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1C17" w14:textId="77777777" w:rsidR="00472137" w:rsidRDefault="00472137" w:rsidP="00472137">
      <w:pPr>
        <w:autoSpaceDE w:val="0"/>
        <w:autoSpaceDN w:val="0"/>
        <w:adjustRightInd w:val="0"/>
        <w:spacing w:after="160" w:line="259" w:lineRule="atLeast"/>
        <w:jc w:val="center"/>
        <w:rPr>
          <w:rFonts w:ascii="Times New Roman" w:hAnsi="Times New Roman"/>
          <w:b/>
          <w:bCs/>
          <w:sz w:val="26"/>
          <w:szCs w:val="26"/>
          <w:lang w:val="en"/>
        </w:rPr>
      </w:pPr>
      <w:r>
        <w:rPr>
          <w:rFonts w:ascii="Times New Roman" w:hAnsi="Times New Roman"/>
          <w:b/>
          <w:bCs/>
          <w:sz w:val="26"/>
          <w:szCs w:val="26"/>
          <w:lang w:val="en"/>
        </w:rPr>
        <w:t>NATIONAL SANCTIONS SECRETARIAT</w:t>
      </w:r>
    </w:p>
    <w:p w14:paraId="471799C3" w14:textId="77777777" w:rsidR="00472137" w:rsidRDefault="00472137" w:rsidP="00472137">
      <w:pPr>
        <w:autoSpaceDE w:val="0"/>
        <w:autoSpaceDN w:val="0"/>
        <w:adjustRightInd w:val="0"/>
        <w:spacing w:after="160" w:line="259" w:lineRule="atLeast"/>
        <w:jc w:val="center"/>
        <w:rPr>
          <w:rFonts w:ascii="Times New Roman" w:hAnsi="Times New Roman"/>
          <w:b/>
          <w:bCs/>
          <w:sz w:val="25"/>
          <w:szCs w:val="25"/>
          <w:lang w:val="en"/>
        </w:rPr>
      </w:pPr>
      <w:r>
        <w:rPr>
          <w:rFonts w:ascii="Times New Roman" w:hAnsi="Times New Roman"/>
          <w:b/>
          <w:bCs/>
          <w:sz w:val="25"/>
          <w:szCs w:val="25"/>
          <w:lang w:val="en"/>
        </w:rPr>
        <w:t>Notice under Section 18(1)(a) of the United Nations (Financial Prohibitions, Arms Embargo and Travel Ban) Sanctions Act 2019</w:t>
      </w:r>
    </w:p>
    <w:p w14:paraId="6F72ADF8" w14:textId="0A59258A" w:rsidR="00472137" w:rsidRDefault="00992CB2" w:rsidP="00472137">
      <w:pPr>
        <w:autoSpaceDE w:val="0"/>
        <w:autoSpaceDN w:val="0"/>
        <w:adjustRightInd w:val="0"/>
        <w:spacing w:after="0" w:line="240" w:lineRule="auto"/>
        <w:ind w:right="-421"/>
        <w:jc w:val="center"/>
        <w:rPr>
          <w:rFonts w:ascii="Times New Roman" w:hAnsi="Times New Roman"/>
          <w:b/>
          <w:bCs/>
          <w:sz w:val="25"/>
          <w:szCs w:val="25"/>
          <w:lang w:val="en"/>
        </w:rPr>
      </w:pPr>
      <w:r>
        <w:rPr>
          <w:rFonts w:ascii="Times New Roman" w:hAnsi="Times New Roman"/>
          <w:b/>
          <w:bCs/>
          <w:sz w:val="25"/>
          <w:szCs w:val="25"/>
          <w:lang w:val="en"/>
        </w:rPr>
        <w:t>Addition</w:t>
      </w:r>
      <w:r w:rsidR="00E27102">
        <w:rPr>
          <w:rFonts w:ascii="Times New Roman" w:hAnsi="Times New Roman"/>
          <w:b/>
          <w:bCs/>
          <w:sz w:val="25"/>
          <w:szCs w:val="25"/>
          <w:lang w:val="en"/>
        </w:rPr>
        <w:t xml:space="preserve"> of </w:t>
      </w:r>
      <w:r w:rsidR="0064644A">
        <w:rPr>
          <w:rFonts w:ascii="Times New Roman" w:hAnsi="Times New Roman"/>
          <w:b/>
          <w:bCs/>
          <w:sz w:val="25"/>
          <w:szCs w:val="25"/>
          <w:lang w:val="en"/>
        </w:rPr>
        <w:t>One Entry</w:t>
      </w:r>
      <w:r w:rsidR="00472137">
        <w:rPr>
          <w:rFonts w:ascii="Times New Roman" w:hAnsi="Times New Roman"/>
          <w:b/>
          <w:bCs/>
          <w:sz w:val="25"/>
          <w:szCs w:val="25"/>
          <w:lang w:val="en"/>
        </w:rPr>
        <w:t xml:space="preserve"> to the </w:t>
      </w:r>
      <w:bookmarkStart w:id="0" w:name="_Hlk67464858"/>
      <w:r w:rsidR="0030729C" w:rsidRPr="0030729C">
        <w:rPr>
          <w:rFonts w:ascii="Times New Roman" w:hAnsi="Times New Roman"/>
          <w:b/>
          <w:bCs/>
          <w:sz w:val="25"/>
          <w:szCs w:val="25"/>
          <w:lang w:val="en"/>
        </w:rPr>
        <w:t>ISIL (</w:t>
      </w:r>
      <w:proofErr w:type="spellStart"/>
      <w:r w:rsidR="0030729C" w:rsidRPr="0030729C">
        <w:rPr>
          <w:rFonts w:ascii="Times New Roman" w:hAnsi="Times New Roman"/>
          <w:b/>
          <w:bCs/>
          <w:sz w:val="25"/>
          <w:szCs w:val="25"/>
          <w:lang w:val="en"/>
        </w:rPr>
        <w:t>Da’esh</w:t>
      </w:r>
      <w:proofErr w:type="spellEnd"/>
      <w:r w:rsidR="0030729C" w:rsidRPr="0030729C">
        <w:rPr>
          <w:rFonts w:ascii="Times New Roman" w:hAnsi="Times New Roman"/>
          <w:b/>
          <w:bCs/>
          <w:sz w:val="25"/>
          <w:szCs w:val="25"/>
          <w:lang w:val="en"/>
        </w:rPr>
        <w:t>) and Al-Qaida Sanctions List</w:t>
      </w:r>
      <w:bookmarkEnd w:id="0"/>
    </w:p>
    <w:p w14:paraId="1D890506" w14:textId="77777777" w:rsidR="00472137" w:rsidRDefault="00472137" w:rsidP="00472137">
      <w:pPr>
        <w:autoSpaceDE w:val="0"/>
        <w:autoSpaceDN w:val="0"/>
        <w:adjustRightInd w:val="0"/>
        <w:spacing w:after="0" w:line="240" w:lineRule="auto"/>
        <w:ind w:right="-421"/>
        <w:jc w:val="center"/>
        <w:rPr>
          <w:rFonts w:ascii="Times New Roman" w:hAnsi="Times New Roman"/>
          <w:b/>
          <w:bCs/>
          <w:sz w:val="25"/>
          <w:szCs w:val="25"/>
          <w:lang w:val="en"/>
        </w:rPr>
      </w:pPr>
    </w:p>
    <w:p w14:paraId="2C926975" w14:textId="462D63BB" w:rsidR="00472137" w:rsidRPr="00F40FD1" w:rsidRDefault="00472137" w:rsidP="00472137">
      <w:pPr>
        <w:autoSpaceDE w:val="0"/>
        <w:autoSpaceDN w:val="0"/>
        <w:adjustRightInd w:val="0"/>
        <w:spacing w:after="160"/>
        <w:jc w:val="both"/>
        <w:rPr>
          <w:rFonts w:ascii="Times New Roman" w:hAnsi="Times New Roman"/>
          <w:sz w:val="25"/>
          <w:szCs w:val="25"/>
          <w:lang w:val="en"/>
        </w:rPr>
      </w:pPr>
      <w:r>
        <w:rPr>
          <w:rFonts w:ascii="Times New Roman" w:hAnsi="Times New Roman"/>
          <w:sz w:val="25"/>
          <w:szCs w:val="25"/>
          <w:lang w:val="en"/>
        </w:rPr>
        <w:t>N</w:t>
      </w:r>
      <w:r w:rsidR="00E27102">
        <w:rPr>
          <w:rFonts w:ascii="Times New Roman" w:hAnsi="Times New Roman"/>
          <w:sz w:val="25"/>
          <w:szCs w:val="25"/>
          <w:lang w:val="en"/>
        </w:rPr>
        <w:t xml:space="preserve">otice is hereby given that on </w:t>
      </w:r>
      <w:r w:rsidR="009648FA">
        <w:rPr>
          <w:rFonts w:ascii="Times New Roman" w:hAnsi="Times New Roman"/>
          <w:b/>
          <w:sz w:val="25"/>
          <w:szCs w:val="25"/>
          <w:lang w:val="en"/>
        </w:rPr>
        <w:t>23</w:t>
      </w:r>
      <w:r w:rsidR="0064644A">
        <w:rPr>
          <w:rFonts w:ascii="Times New Roman" w:hAnsi="Times New Roman"/>
          <w:b/>
          <w:sz w:val="25"/>
          <w:szCs w:val="25"/>
          <w:lang w:val="en"/>
        </w:rPr>
        <w:t xml:space="preserve"> </w:t>
      </w:r>
      <w:r w:rsidR="009648FA">
        <w:rPr>
          <w:rFonts w:ascii="Times New Roman" w:hAnsi="Times New Roman"/>
          <w:b/>
          <w:sz w:val="25"/>
          <w:szCs w:val="25"/>
          <w:lang w:val="en"/>
        </w:rPr>
        <w:t xml:space="preserve">November </w:t>
      </w:r>
      <w:r w:rsidR="00E27102" w:rsidRPr="00E27102">
        <w:rPr>
          <w:rFonts w:ascii="Times New Roman" w:hAnsi="Times New Roman"/>
          <w:b/>
          <w:sz w:val="25"/>
          <w:szCs w:val="25"/>
          <w:lang w:val="en"/>
        </w:rPr>
        <w:t>2021</w:t>
      </w:r>
      <w:r>
        <w:rPr>
          <w:rFonts w:ascii="Times New Roman" w:hAnsi="Times New Roman"/>
          <w:sz w:val="25"/>
          <w:szCs w:val="25"/>
          <w:lang w:val="en"/>
        </w:rPr>
        <w:t xml:space="preserve">, </w:t>
      </w:r>
      <w:r w:rsidR="0030729C" w:rsidRPr="0030729C">
        <w:rPr>
          <w:rFonts w:ascii="Times New Roman" w:hAnsi="Times New Roman"/>
          <w:sz w:val="25"/>
          <w:szCs w:val="25"/>
          <w:lang w:val="en"/>
        </w:rPr>
        <w:t xml:space="preserve">the </w:t>
      </w:r>
      <w:r w:rsidR="00F46637">
        <w:rPr>
          <w:rFonts w:ascii="Times New Roman" w:hAnsi="Times New Roman"/>
          <w:sz w:val="25"/>
          <w:szCs w:val="25"/>
          <w:lang w:val="en"/>
        </w:rPr>
        <w:t xml:space="preserve">United Nations </w:t>
      </w:r>
      <w:r w:rsidR="0030729C" w:rsidRPr="0030729C">
        <w:rPr>
          <w:rFonts w:ascii="Times New Roman" w:hAnsi="Times New Roman"/>
          <w:sz w:val="25"/>
          <w:szCs w:val="25"/>
          <w:lang w:val="en"/>
        </w:rPr>
        <w:t>Security Council Committee pursuant to resolutions 1267 (1999), 1989 (2011) and 2253 (2015) concerning ISIL (</w:t>
      </w:r>
      <w:proofErr w:type="spellStart"/>
      <w:r w:rsidR="0030729C" w:rsidRPr="0030729C">
        <w:rPr>
          <w:rFonts w:ascii="Times New Roman" w:hAnsi="Times New Roman"/>
          <w:sz w:val="25"/>
          <w:szCs w:val="25"/>
          <w:lang w:val="en"/>
        </w:rPr>
        <w:t>Da’esh</w:t>
      </w:r>
      <w:proofErr w:type="spellEnd"/>
      <w:r w:rsidR="0030729C" w:rsidRPr="0030729C">
        <w:rPr>
          <w:rFonts w:ascii="Times New Roman" w:hAnsi="Times New Roman"/>
          <w:sz w:val="25"/>
          <w:szCs w:val="25"/>
          <w:lang w:val="en"/>
        </w:rPr>
        <w:t>), Al</w:t>
      </w:r>
      <w:r w:rsidR="0030729C" w:rsidRPr="0030729C">
        <w:rPr>
          <w:rFonts w:ascii="Times New Roman" w:hAnsi="Times New Roman"/>
          <w:sz w:val="25"/>
          <w:szCs w:val="25"/>
          <w:lang w:val="en"/>
        </w:rPr>
        <w:noBreakHyphen/>
        <w:t xml:space="preserve">Qaida and associated individuals, groups, </w:t>
      </w:r>
      <w:r w:rsidR="0030729C" w:rsidRPr="00992CB2">
        <w:rPr>
          <w:rFonts w:ascii="Times New Roman" w:hAnsi="Times New Roman"/>
          <w:sz w:val="25"/>
          <w:szCs w:val="25"/>
          <w:lang w:val="en"/>
        </w:rPr>
        <w:t xml:space="preserve">undertakings and entities </w:t>
      </w:r>
      <w:r w:rsidR="00992CB2">
        <w:rPr>
          <w:rFonts w:ascii="Times New Roman" w:hAnsi="Times New Roman"/>
          <w:sz w:val="25"/>
          <w:szCs w:val="25"/>
          <w:lang w:val="en"/>
        </w:rPr>
        <w:t xml:space="preserve">has </w:t>
      </w:r>
      <w:r w:rsidR="00992CB2" w:rsidRPr="00992CB2">
        <w:rPr>
          <w:rFonts w:ascii="Times New Roman" w:hAnsi="Times New Roman"/>
          <w:b/>
          <w:sz w:val="25"/>
          <w:szCs w:val="25"/>
          <w:lang w:val="en"/>
        </w:rPr>
        <w:t xml:space="preserve">approved </w:t>
      </w:r>
      <w:r w:rsidR="00992CB2" w:rsidRPr="00992CB2">
        <w:rPr>
          <w:rFonts w:ascii="Times New Roman" w:hAnsi="Times New Roman"/>
          <w:b/>
          <w:bCs/>
          <w:sz w:val="25"/>
          <w:szCs w:val="25"/>
          <w:lang w:val="en"/>
        </w:rPr>
        <w:t>the addition</w:t>
      </w:r>
      <w:r w:rsidR="00992CB2" w:rsidRPr="00992CB2">
        <w:rPr>
          <w:rFonts w:ascii="Times New Roman" w:hAnsi="Times New Roman"/>
          <w:bCs/>
          <w:sz w:val="25"/>
          <w:szCs w:val="25"/>
          <w:lang w:val="en"/>
        </w:rPr>
        <w:t xml:space="preserve"> of the entry specified below to its ISIL (</w:t>
      </w:r>
      <w:proofErr w:type="spellStart"/>
      <w:r w:rsidR="00992CB2" w:rsidRPr="00992CB2">
        <w:rPr>
          <w:rFonts w:ascii="Times New Roman" w:hAnsi="Times New Roman"/>
          <w:bCs/>
          <w:sz w:val="25"/>
          <w:szCs w:val="25"/>
          <w:lang w:val="en"/>
        </w:rPr>
        <w:t>Da’esh</w:t>
      </w:r>
      <w:proofErr w:type="spellEnd"/>
      <w:r w:rsidR="00992CB2" w:rsidRPr="00992CB2">
        <w:rPr>
          <w:rFonts w:ascii="Times New Roman" w:hAnsi="Times New Roman"/>
          <w:bCs/>
          <w:sz w:val="25"/>
          <w:szCs w:val="25"/>
          <w:lang w:val="en"/>
        </w:rPr>
        <w:t>) and Al-Qaida Sanctions List of individuals and entities subject to the assets freeze, travel ban and arms embargo set out in paragraph 1 of Security Council resolution 2368 (2017), and adopted under Chapter VII of the Charter of the United Nations.</w:t>
      </w:r>
    </w:p>
    <w:p w14:paraId="7ABA724C" w14:textId="77777777" w:rsidR="0064644A" w:rsidRPr="008F78BF" w:rsidRDefault="00472137" w:rsidP="0064644A">
      <w:pPr>
        <w:tabs>
          <w:tab w:val="center" w:pos="581"/>
          <w:tab w:val="center" w:pos="1751"/>
        </w:tabs>
        <w:spacing w:after="0" w:line="259" w:lineRule="auto"/>
        <w:rPr>
          <w:sz w:val="25"/>
          <w:szCs w:val="25"/>
        </w:rPr>
      </w:pPr>
      <w:r w:rsidRPr="00F40FD1">
        <w:rPr>
          <w:rFonts w:ascii="Times New Roman" w:hAnsi="Times New Roman"/>
          <w:sz w:val="25"/>
          <w:szCs w:val="25"/>
          <w:lang w:val="en"/>
        </w:rPr>
        <w:t xml:space="preserve"> </w:t>
      </w:r>
      <w:r w:rsidR="000A7AA6">
        <w:rPr>
          <w:rFonts w:ascii="Times New Roman" w:hAnsi="Times New Roman"/>
          <w:sz w:val="25"/>
          <w:szCs w:val="25"/>
          <w:lang w:val="en"/>
        </w:rPr>
        <w:tab/>
      </w:r>
      <w:r w:rsidR="0064644A" w:rsidRPr="008F78BF">
        <w:rPr>
          <w:rFonts w:ascii="Times New Roman" w:eastAsia="Times New Roman" w:hAnsi="Times New Roman"/>
          <w:b/>
          <w:sz w:val="25"/>
          <w:szCs w:val="25"/>
        </w:rPr>
        <w:t>A.</w:t>
      </w:r>
      <w:r w:rsidR="0064644A" w:rsidRPr="008F78BF">
        <w:rPr>
          <w:rFonts w:ascii="Arial" w:eastAsia="Arial" w:hAnsi="Arial" w:cs="Arial"/>
          <w:b/>
          <w:sz w:val="25"/>
          <w:szCs w:val="25"/>
        </w:rPr>
        <w:t xml:space="preserve"> </w:t>
      </w:r>
      <w:r w:rsidR="0064644A" w:rsidRPr="008F78BF">
        <w:rPr>
          <w:rFonts w:ascii="Arial" w:eastAsia="Arial" w:hAnsi="Arial" w:cs="Arial"/>
          <w:b/>
          <w:sz w:val="25"/>
          <w:szCs w:val="25"/>
        </w:rPr>
        <w:tab/>
      </w:r>
      <w:r w:rsidR="0064644A" w:rsidRPr="008F78BF">
        <w:rPr>
          <w:rFonts w:ascii="Times New Roman" w:eastAsia="Times New Roman" w:hAnsi="Times New Roman"/>
          <w:b/>
          <w:sz w:val="25"/>
          <w:szCs w:val="25"/>
          <w:u w:val="single" w:color="000000"/>
        </w:rPr>
        <w:t>Individuals</w:t>
      </w:r>
      <w:r w:rsidR="0064644A" w:rsidRPr="008F78BF">
        <w:rPr>
          <w:rFonts w:ascii="Times New Roman" w:eastAsia="Times New Roman" w:hAnsi="Times New Roman"/>
          <w:b/>
          <w:sz w:val="25"/>
          <w:szCs w:val="25"/>
        </w:rPr>
        <w:t xml:space="preserve"> </w:t>
      </w:r>
    </w:p>
    <w:p w14:paraId="5DBFB89B" w14:textId="77777777" w:rsidR="0064644A" w:rsidRPr="0064644A" w:rsidRDefault="0064644A" w:rsidP="0064644A">
      <w:pPr>
        <w:spacing w:after="0" w:line="259" w:lineRule="auto"/>
        <w:ind w:left="104"/>
        <w:jc w:val="both"/>
        <w:rPr>
          <w:rFonts w:ascii="Times New Roman" w:hAnsi="Times New Roman"/>
          <w:sz w:val="25"/>
          <w:szCs w:val="25"/>
        </w:rPr>
      </w:pPr>
      <w:r>
        <w:rPr>
          <w:rFonts w:ascii="Times New Roman" w:eastAsia="Times New Roman" w:hAnsi="Times New Roman"/>
          <w:b/>
        </w:rPr>
        <w:t xml:space="preserve"> </w:t>
      </w:r>
    </w:p>
    <w:p w14:paraId="48CADAC9" w14:textId="77777777" w:rsidR="00617423" w:rsidRPr="00617423" w:rsidRDefault="00617423" w:rsidP="002B3EE7">
      <w:pPr>
        <w:spacing w:after="0"/>
        <w:ind w:left="-5" w:right="42"/>
        <w:jc w:val="both"/>
        <w:rPr>
          <w:rFonts w:ascii="Times New Roman" w:hAnsi="Times New Roman"/>
          <w:sz w:val="25"/>
          <w:szCs w:val="25"/>
        </w:rPr>
      </w:pPr>
      <w:r w:rsidRPr="00617423">
        <w:rPr>
          <w:rFonts w:ascii="Times New Roman" w:eastAsia="Times New Roman" w:hAnsi="Times New Roman"/>
          <w:b/>
          <w:sz w:val="25"/>
          <w:szCs w:val="25"/>
        </w:rPr>
        <w:t xml:space="preserve">QDi.430 Name: </w:t>
      </w:r>
      <w:r w:rsidRPr="00617423">
        <w:rPr>
          <w:rFonts w:ascii="Times New Roman" w:hAnsi="Times New Roman"/>
          <w:sz w:val="25"/>
          <w:szCs w:val="25"/>
        </w:rPr>
        <w:t xml:space="preserve">1: EMRAAN 2: ALI 3: </w:t>
      </w:r>
      <w:proofErr w:type="spellStart"/>
      <w:r w:rsidRPr="00617423">
        <w:rPr>
          <w:rFonts w:ascii="Times New Roman" w:hAnsi="Times New Roman"/>
          <w:sz w:val="25"/>
          <w:szCs w:val="25"/>
        </w:rPr>
        <w:t>na</w:t>
      </w:r>
      <w:proofErr w:type="spellEnd"/>
      <w:r w:rsidRPr="00617423">
        <w:rPr>
          <w:rFonts w:ascii="Times New Roman" w:hAnsi="Times New Roman"/>
          <w:sz w:val="25"/>
          <w:szCs w:val="25"/>
        </w:rPr>
        <w:t xml:space="preserve"> 4: </w:t>
      </w:r>
      <w:proofErr w:type="spellStart"/>
      <w:r w:rsidRPr="00617423">
        <w:rPr>
          <w:rFonts w:ascii="Times New Roman" w:hAnsi="Times New Roman"/>
          <w:sz w:val="25"/>
          <w:szCs w:val="25"/>
        </w:rPr>
        <w:t>na</w:t>
      </w:r>
      <w:proofErr w:type="spellEnd"/>
      <w:r w:rsidRPr="00617423">
        <w:rPr>
          <w:rFonts w:ascii="Times New Roman" w:hAnsi="Times New Roman"/>
          <w:sz w:val="25"/>
          <w:szCs w:val="25"/>
        </w:rPr>
        <w:t xml:space="preserve"> </w:t>
      </w:r>
    </w:p>
    <w:p w14:paraId="29382384" w14:textId="77777777" w:rsidR="00617423" w:rsidRPr="00DA6BB4" w:rsidRDefault="00617423" w:rsidP="002B3EE7">
      <w:pPr>
        <w:pStyle w:val="Heading1"/>
        <w:ind w:left="0" w:firstLine="0"/>
        <w:jc w:val="both"/>
        <w:rPr>
          <w:sz w:val="25"/>
          <w:szCs w:val="25"/>
          <w:u w:val="none"/>
        </w:rPr>
      </w:pPr>
      <w:r w:rsidRPr="00DA6BB4">
        <w:rPr>
          <w:sz w:val="25"/>
          <w:szCs w:val="25"/>
          <w:u w:val="none"/>
        </w:rPr>
        <w:t xml:space="preserve">Name (original script): </w:t>
      </w:r>
      <w:proofErr w:type="spellStart"/>
      <w:r w:rsidRPr="00DA6BB4">
        <w:rPr>
          <w:b w:val="0"/>
          <w:color w:val="212121"/>
          <w:sz w:val="25"/>
          <w:szCs w:val="25"/>
          <w:u w:val="none"/>
        </w:rPr>
        <w:t>na</w:t>
      </w:r>
      <w:proofErr w:type="spellEnd"/>
      <w:r w:rsidRPr="00DA6BB4">
        <w:rPr>
          <w:rFonts w:eastAsia="Yu Gothic UI"/>
          <w:sz w:val="25"/>
          <w:szCs w:val="25"/>
          <w:u w:val="none"/>
        </w:rPr>
        <w:t xml:space="preserve"> </w:t>
      </w:r>
    </w:p>
    <w:p w14:paraId="65DF3E06" w14:textId="2F70B2F5" w:rsidR="00617423" w:rsidRPr="00617423" w:rsidRDefault="00617423" w:rsidP="002B3EE7">
      <w:pPr>
        <w:ind w:left="-5" w:right="42"/>
        <w:jc w:val="both"/>
        <w:rPr>
          <w:rFonts w:ascii="Times New Roman" w:hAnsi="Times New Roman"/>
          <w:sz w:val="25"/>
          <w:szCs w:val="25"/>
        </w:rPr>
      </w:pPr>
      <w:r w:rsidRPr="00617423">
        <w:rPr>
          <w:rFonts w:ascii="Times New Roman" w:eastAsia="Times New Roman" w:hAnsi="Times New Roman"/>
          <w:b/>
          <w:sz w:val="25"/>
          <w:szCs w:val="25"/>
        </w:rPr>
        <w:t xml:space="preserve">Title: </w:t>
      </w:r>
      <w:proofErr w:type="spellStart"/>
      <w:r w:rsidRPr="00617423">
        <w:rPr>
          <w:rFonts w:ascii="Times New Roman" w:hAnsi="Times New Roman"/>
          <w:sz w:val="25"/>
          <w:szCs w:val="25"/>
        </w:rPr>
        <w:t>na</w:t>
      </w:r>
      <w:proofErr w:type="spellEnd"/>
      <w:r w:rsidRPr="00617423">
        <w:rPr>
          <w:rFonts w:ascii="Times New Roman" w:eastAsia="Times New Roman" w:hAnsi="Times New Roman"/>
          <w:b/>
          <w:sz w:val="25"/>
          <w:szCs w:val="25"/>
        </w:rPr>
        <w:t xml:space="preserve"> Designation: </w:t>
      </w:r>
      <w:proofErr w:type="spellStart"/>
      <w:r w:rsidRPr="00617423">
        <w:rPr>
          <w:rFonts w:ascii="Times New Roman" w:hAnsi="Times New Roman"/>
          <w:sz w:val="25"/>
          <w:szCs w:val="25"/>
        </w:rPr>
        <w:t>na</w:t>
      </w:r>
      <w:proofErr w:type="spellEnd"/>
      <w:r w:rsidRPr="00617423">
        <w:rPr>
          <w:rFonts w:ascii="Times New Roman" w:eastAsia="Times New Roman" w:hAnsi="Times New Roman"/>
          <w:b/>
          <w:sz w:val="25"/>
          <w:szCs w:val="25"/>
        </w:rPr>
        <w:t xml:space="preserve"> DOB: </w:t>
      </w:r>
      <w:r w:rsidRPr="00617423">
        <w:rPr>
          <w:rFonts w:ascii="Times New Roman" w:hAnsi="Times New Roman"/>
          <w:sz w:val="25"/>
          <w:szCs w:val="25"/>
        </w:rPr>
        <w:t>4</w:t>
      </w:r>
      <w:r w:rsidRPr="00617423">
        <w:rPr>
          <w:rFonts w:ascii="Times New Roman" w:eastAsia="Times New Roman" w:hAnsi="Times New Roman"/>
          <w:b/>
          <w:sz w:val="25"/>
          <w:szCs w:val="25"/>
        </w:rPr>
        <w:t xml:space="preserve"> </w:t>
      </w:r>
      <w:r w:rsidRPr="00617423">
        <w:rPr>
          <w:rFonts w:ascii="Times New Roman" w:hAnsi="Times New Roman"/>
          <w:sz w:val="25"/>
          <w:szCs w:val="25"/>
        </w:rPr>
        <w:t xml:space="preserve">Jul. 1967 </w:t>
      </w:r>
      <w:r w:rsidRPr="00617423">
        <w:rPr>
          <w:rFonts w:ascii="Times New Roman" w:eastAsia="Times New Roman" w:hAnsi="Times New Roman"/>
          <w:b/>
          <w:sz w:val="25"/>
          <w:szCs w:val="25"/>
        </w:rPr>
        <w:t xml:space="preserve">POB: </w:t>
      </w:r>
      <w:r w:rsidRPr="00617423">
        <w:rPr>
          <w:rFonts w:ascii="Times New Roman" w:hAnsi="Times New Roman"/>
          <w:sz w:val="25"/>
          <w:szCs w:val="25"/>
        </w:rPr>
        <w:t xml:space="preserve">Rio Claro, Trinidad and Tobago </w:t>
      </w:r>
      <w:r w:rsidRPr="00617423">
        <w:rPr>
          <w:rFonts w:ascii="Times New Roman" w:eastAsia="Times New Roman" w:hAnsi="Times New Roman"/>
          <w:b/>
          <w:sz w:val="25"/>
          <w:szCs w:val="25"/>
        </w:rPr>
        <w:t xml:space="preserve">Good quality a.k.a.: </w:t>
      </w:r>
      <w:proofErr w:type="spellStart"/>
      <w:r w:rsidRPr="00617423">
        <w:rPr>
          <w:rFonts w:ascii="Times New Roman" w:hAnsi="Times New Roman"/>
          <w:sz w:val="25"/>
          <w:szCs w:val="25"/>
        </w:rPr>
        <w:t>na</w:t>
      </w:r>
      <w:proofErr w:type="spellEnd"/>
      <w:r w:rsidRPr="00617423">
        <w:rPr>
          <w:rFonts w:ascii="Times New Roman" w:hAnsi="Times New Roman"/>
          <w:sz w:val="25"/>
          <w:szCs w:val="25"/>
        </w:rPr>
        <w:t xml:space="preserve"> </w:t>
      </w:r>
      <w:r w:rsidRPr="00617423">
        <w:rPr>
          <w:rFonts w:ascii="Times New Roman" w:eastAsia="Times New Roman" w:hAnsi="Times New Roman"/>
          <w:b/>
          <w:sz w:val="25"/>
          <w:szCs w:val="25"/>
        </w:rPr>
        <w:t xml:space="preserve">Low quality a.k.a.: </w:t>
      </w:r>
      <w:r w:rsidRPr="00617423">
        <w:rPr>
          <w:rFonts w:ascii="Times New Roman" w:hAnsi="Times New Roman"/>
          <w:sz w:val="25"/>
          <w:szCs w:val="25"/>
        </w:rPr>
        <w:t xml:space="preserve">Abu Jihad TNT </w:t>
      </w:r>
      <w:r w:rsidRPr="00617423">
        <w:rPr>
          <w:rFonts w:ascii="Times New Roman" w:eastAsia="Times New Roman" w:hAnsi="Times New Roman"/>
          <w:b/>
          <w:sz w:val="25"/>
          <w:szCs w:val="25"/>
        </w:rPr>
        <w:t xml:space="preserve">Nationality: a) </w:t>
      </w:r>
      <w:r w:rsidRPr="00617423">
        <w:rPr>
          <w:rFonts w:ascii="Times New Roman" w:hAnsi="Times New Roman"/>
          <w:sz w:val="25"/>
          <w:szCs w:val="25"/>
        </w:rPr>
        <w:t xml:space="preserve">Trinidad and Tobago </w:t>
      </w:r>
      <w:r w:rsidRPr="00617423">
        <w:rPr>
          <w:rFonts w:ascii="Times New Roman" w:eastAsia="Times New Roman" w:hAnsi="Times New Roman"/>
          <w:b/>
          <w:sz w:val="25"/>
          <w:szCs w:val="25"/>
        </w:rPr>
        <w:t>b)</w:t>
      </w:r>
      <w:r w:rsidRPr="00617423">
        <w:rPr>
          <w:rFonts w:ascii="Times New Roman" w:hAnsi="Times New Roman"/>
          <w:sz w:val="25"/>
          <w:szCs w:val="25"/>
        </w:rPr>
        <w:t xml:space="preserve"> United States of America </w:t>
      </w:r>
      <w:r w:rsidRPr="00617423">
        <w:rPr>
          <w:rFonts w:ascii="Times New Roman" w:eastAsia="Times New Roman" w:hAnsi="Times New Roman"/>
          <w:b/>
          <w:sz w:val="25"/>
          <w:szCs w:val="25"/>
        </w:rPr>
        <w:t xml:space="preserve">Passport no: a) </w:t>
      </w:r>
      <w:r w:rsidRPr="00617423">
        <w:rPr>
          <w:rFonts w:ascii="Times New Roman" w:hAnsi="Times New Roman"/>
          <w:sz w:val="25"/>
          <w:szCs w:val="25"/>
        </w:rPr>
        <w:t xml:space="preserve">Trinidad and Tobago TB162181 (issued on 27 January 2015, expired 26 January 2020) </w:t>
      </w:r>
      <w:r w:rsidRPr="00617423">
        <w:rPr>
          <w:rFonts w:ascii="Times New Roman" w:eastAsia="Times New Roman" w:hAnsi="Times New Roman"/>
          <w:b/>
          <w:sz w:val="25"/>
          <w:szCs w:val="25"/>
        </w:rPr>
        <w:t xml:space="preserve">b) </w:t>
      </w:r>
      <w:r w:rsidRPr="00617423">
        <w:rPr>
          <w:rFonts w:ascii="Times New Roman" w:hAnsi="Times New Roman"/>
          <w:sz w:val="25"/>
          <w:szCs w:val="25"/>
        </w:rPr>
        <w:t>United States of America,</w:t>
      </w:r>
      <w:r w:rsidRPr="00617423">
        <w:rPr>
          <w:rFonts w:ascii="Times New Roman" w:eastAsia="Times New Roman" w:hAnsi="Times New Roman"/>
          <w:b/>
          <w:sz w:val="25"/>
          <w:szCs w:val="25"/>
        </w:rPr>
        <w:t xml:space="preserve"> </w:t>
      </w:r>
      <w:r w:rsidRPr="00617423">
        <w:rPr>
          <w:rFonts w:ascii="Times New Roman" w:hAnsi="Times New Roman"/>
          <w:sz w:val="25"/>
          <w:szCs w:val="25"/>
        </w:rPr>
        <w:t>420985453 (expired</w:t>
      </w:r>
      <w:r w:rsidRPr="00617423">
        <w:rPr>
          <w:rFonts w:ascii="Times New Roman" w:eastAsia="Times New Roman" w:hAnsi="Times New Roman"/>
          <w:b/>
          <w:sz w:val="25"/>
          <w:szCs w:val="25"/>
        </w:rPr>
        <w:t xml:space="preserve"> </w:t>
      </w:r>
      <w:r w:rsidRPr="00617423">
        <w:rPr>
          <w:rFonts w:ascii="Times New Roman" w:hAnsi="Times New Roman"/>
          <w:sz w:val="25"/>
          <w:szCs w:val="25"/>
        </w:rPr>
        <w:t xml:space="preserve">6 February 2017) </w:t>
      </w:r>
      <w:r w:rsidRPr="00617423">
        <w:rPr>
          <w:rFonts w:ascii="Times New Roman" w:eastAsia="Times New Roman" w:hAnsi="Times New Roman"/>
          <w:b/>
          <w:sz w:val="25"/>
          <w:szCs w:val="25"/>
        </w:rPr>
        <w:t xml:space="preserve">National identification no: </w:t>
      </w:r>
      <w:r w:rsidRPr="00617423">
        <w:rPr>
          <w:rFonts w:ascii="Times New Roman" w:hAnsi="Times New Roman"/>
          <w:sz w:val="25"/>
          <w:szCs w:val="25"/>
        </w:rPr>
        <w:t xml:space="preserve">Trinidad and Tobago 19670704052 </w:t>
      </w:r>
      <w:r w:rsidRPr="00617423">
        <w:rPr>
          <w:rFonts w:ascii="Times New Roman" w:eastAsia="Times New Roman" w:hAnsi="Times New Roman"/>
          <w:b/>
          <w:sz w:val="25"/>
          <w:szCs w:val="25"/>
        </w:rPr>
        <w:t>Address: a)</w:t>
      </w:r>
      <w:r w:rsidRPr="00617423">
        <w:rPr>
          <w:rFonts w:ascii="Times New Roman" w:hAnsi="Times New Roman"/>
          <w:sz w:val="25"/>
          <w:szCs w:val="25"/>
        </w:rPr>
        <w:t xml:space="preserve"> United States of America (in detention, Federal Detention Center – Miami, Register Number: 10423-509 </w:t>
      </w:r>
      <w:r w:rsidRPr="00617423">
        <w:rPr>
          <w:rFonts w:ascii="Times New Roman" w:eastAsia="Times New Roman" w:hAnsi="Times New Roman"/>
          <w:b/>
          <w:sz w:val="25"/>
          <w:szCs w:val="25"/>
        </w:rPr>
        <w:t>b)</w:t>
      </w:r>
      <w:r w:rsidRPr="00617423">
        <w:rPr>
          <w:rFonts w:ascii="Times New Roman" w:hAnsi="Times New Roman"/>
          <w:sz w:val="25"/>
          <w:szCs w:val="25"/>
        </w:rPr>
        <w:t xml:space="preserve"> #12 Rio Claro </w:t>
      </w:r>
      <w:proofErr w:type="spellStart"/>
      <w:r w:rsidRPr="00617423">
        <w:rPr>
          <w:rFonts w:ascii="Times New Roman" w:hAnsi="Times New Roman"/>
          <w:sz w:val="25"/>
          <w:szCs w:val="25"/>
        </w:rPr>
        <w:t>Mayaro</w:t>
      </w:r>
      <w:proofErr w:type="spellEnd"/>
      <w:r w:rsidRPr="00617423">
        <w:rPr>
          <w:rFonts w:ascii="Times New Roman" w:hAnsi="Times New Roman"/>
          <w:sz w:val="25"/>
          <w:szCs w:val="25"/>
        </w:rPr>
        <w:t xml:space="preserve"> Road, Rio Claro, Trinidad (previous location 2008-March 2015) </w:t>
      </w:r>
      <w:r w:rsidRPr="00617423">
        <w:rPr>
          <w:rFonts w:ascii="Times New Roman" w:eastAsia="Times New Roman" w:hAnsi="Times New Roman"/>
          <w:b/>
          <w:sz w:val="25"/>
          <w:szCs w:val="25"/>
        </w:rPr>
        <w:t>c)</w:t>
      </w:r>
      <w:r w:rsidRPr="00617423">
        <w:rPr>
          <w:rFonts w:ascii="Times New Roman" w:hAnsi="Times New Roman"/>
          <w:sz w:val="25"/>
          <w:szCs w:val="25"/>
        </w:rPr>
        <w:t xml:space="preserve"> #7 GUAYAGUAYARE Road, Rio Claro, Trinidad (previous location circa 2003) </w:t>
      </w:r>
      <w:r w:rsidRPr="00617423">
        <w:rPr>
          <w:rFonts w:ascii="Times New Roman" w:eastAsia="Times New Roman" w:hAnsi="Times New Roman"/>
          <w:b/>
          <w:sz w:val="25"/>
          <w:szCs w:val="25"/>
        </w:rPr>
        <w:t>d)</w:t>
      </w:r>
      <w:r w:rsidRPr="00617423">
        <w:rPr>
          <w:rFonts w:ascii="Times New Roman" w:hAnsi="Times New Roman"/>
          <w:sz w:val="25"/>
          <w:szCs w:val="25"/>
        </w:rPr>
        <w:t xml:space="preserve"> United States of America (previous location- January 1991-2008) </w:t>
      </w:r>
      <w:r w:rsidRPr="00617423">
        <w:rPr>
          <w:rFonts w:ascii="Times New Roman" w:eastAsia="Times New Roman" w:hAnsi="Times New Roman"/>
          <w:b/>
          <w:sz w:val="25"/>
          <w:szCs w:val="25"/>
        </w:rPr>
        <w:t xml:space="preserve">Listed on: </w:t>
      </w:r>
      <w:r w:rsidRPr="00617423">
        <w:rPr>
          <w:rFonts w:ascii="Times New Roman" w:hAnsi="Times New Roman"/>
          <w:sz w:val="25"/>
          <w:szCs w:val="25"/>
        </w:rPr>
        <w:t xml:space="preserve">23 November 2021 </w:t>
      </w:r>
      <w:r w:rsidRPr="00617423">
        <w:rPr>
          <w:rFonts w:ascii="Times New Roman" w:eastAsia="Times New Roman" w:hAnsi="Times New Roman"/>
          <w:b/>
          <w:sz w:val="25"/>
          <w:szCs w:val="25"/>
        </w:rPr>
        <w:t xml:space="preserve">Other information: </w:t>
      </w:r>
      <w:r w:rsidRPr="00617423">
        <w:rPr>
          <w:rFonts w:ascii="Times New Roman" w:hAnsi="Times New Roman"/>
          <w:sz w:val="25"/>
          <w:szCs w:val="25"/>
        </w:rPr>
        <w:t xml:space="preserve">Senior member of Islamic State in Iraq and the Levant (ISIL), listed as Al-Qaida in Iraq (QDe.115). Recruited for ISIL and instructed individuals to perpetrate terrorist acts via online video. Physical description: height 176 cm, weight 73 kg, medium built, </w:t>
      </w:r>
      <w:proofErr w:type="spellStart"/>
      <w:r w:rsidRPr="00617423">
        <w:rPr>
          <w:rFonts w:ascii="Times New Roman" w:hAnsi="Times New Roman"/>
          <w:sz w:val="25"/>
          <w:szCs w:val="25"/>
        </w:rPr>
        <w:t>colour</w:t>
      </w:r>
      <w:proofErr w:type="spellEnd"/>
      <w:r w:rsidRPr="00617423">
        <w:rPr>
          <w:rFonts w:ascii="Times New Roman" w:hAnsi="Times New Roman"/>
          <w:sz w:val="25"/>
          <w:szCs w:val="25"/>
        </w:rPr>
        <w:t xml:space="preserve"> of eyes- brown, </w:t>
      </w:r>
      <w:proofErr w:type="spellStart"/>
      <w:r w:rsidRPr="00617423">
        <w:rPr>
          <w:rFonts w:ascii="Times New Roman" w:hAnsi="Times New Roman"/>
          <w:sz w:val="25"/>
          <w:szCs w:val="25"/>
        </w:rPr>
        <w:t>colour</w:t>
      </w:r>
      <w:proofErr w:type="spellEnd"/>
      <w:r w:rsidRPr="00617423">
        <w:rPr>
          <w:rFonts w:ascii="Times New Roman" w:hAnsi="Times New Roman"/>
          <w:sz w:val="25"/>
          <w:szCs w:val="25"/>
        </w:rPr>
        <w:t xml:space="preserve"> of hair- black/bald, complexion- brown.  Speaks English. INTERPOL-UN Security Council Special Notice web link: https://www.interpol.int/en/How-wework/Notices/View-UN-Notices-Individuals</w:t>
      </w:r>
      <w:hyperlink r:id="rId8">
        <w:r w:rsidRPr="00617423">
          <w:rPr>
            <w:rFonts w:ascii="Times New Roman" w:hAnsi="Times New Roman"/>
            <w:sz w:val="25"/>
            <w:szCs w:val="25"/>
          </w:rPr>
          <w:t xml:space="preserve"> </w:t>
        </w:r>
      </w:hyperlink>
      <w:hyperlink r:id="rId9">
        <w:r w:rsidRPr="00617423">
          <w:rPr>
            <w:rFonts w:ascii="Times New Roman" w:hAnsi="Times New Roman"/>
            <w:color w:val="0000FF"/>
            <w:sz w:val="25"/>
            <w:szCs w:val="25"/>
          </w:rPr>
          <w:t>click here</w:t>
        </w:r>
      </w:hyperlink>
      <w:hyperlink r:id="rId10">
        <w:r w:rsidRPr="00617423">
          <w:rPr>
            <w:rFonts w:ascii="Times New Roman" w:hAnsi="Times New Roman"/>
            <w:color w:val="0000FF"/>
            <w:sz w:val="25"/>
            <w:szCs w:val="25"/>
          </w:rPr>
          <w:t xml:space="preserve"> </w:t>
        </w:r>
      </w:hyperlink>
    </w:p>
    <w:p w14:paraId="1817E14E" w14:textId="4AE1E3F5" w:rsidR="00DA6BB4" w:rsidRDefault="00DA6BB4" w:rsidP="00DA6BB4">
      <w:pPr>
        <w:spacing w:line="259" w:lineRule="auto"/>
        <w:ind w:left="-5"/>
        <w:rPr>
          <w:rFonts w:ascii="Times New Roman" w:eastAsia="Times New Roman" w:hAnsi="Times New Roman"/>
          <w:b/>
          <w:u w:val="single" w:color="000000"/>
        </w:rPr>
      </w:pPr>
    </w:p>
    <w:p w14:paraId="56F30D9D" w14:textId="5775119D" w:rsidR="00DA6BB4" w:rsidRDefault="00DA6BB4" w:rsidP="00DA6BB4">
      <w:pPr>
        <w:spacing w:line="259" w:lineRule="auto"/>
        <w:ind w:left="-5"/>
        <w:rPr>
          <w:rFonts w:ascii="Times New Roman" w:eastAsia="Times New Roman" w:hAnsi="Times New Roman"/>
          <w:b/>
          <w:u w:val="single" w:color="000000"/>
        </w:rPr>
      </w:pPr>
    </w:p>
    <w:p w14:paraId="4131997D" w14:textId="098EB8F2" w:rsidR="00DA6BB4" w:rsidRDefault="00DA6BB4" w:rsidP="00DA6BB4">
      <w:pPr>
        <w:spacing w:line="259" w:lineRule="auto"/>
        <w:ind w:left="-5"/>
        <w:rPr>
          <w:rFonts w:ascii="Times New Roman" w:eastAsia="Times New Roman" w:hAnsi="Times New Roman"/>
          <w:b/>
          <w:u w:val="single" w:color="000000"/>
        </w:rPr>
      </w:pPr>
    </w:p>
    <w:p w14:paraId="4359D708" w14:textId="58EBB766" w:rsidR="00DA6BB4" w:rsidRDefault="00DA6BB4" w:rsidP="00DA6BB4">
      <w:pPr>
        <w:spacing w:line="259" w:lineRule="auto"/>
        <w:ind w:left="-5"/>
        <w:rPr>
          <w:rFonts w:ascii="Times New Roman" w:eastAsia="Times New Roman" w:hAnsi="Times New Roman"/>
          <w:b/>
          <w:u w:val="single" w:color="000000"/>
        </w:rPr>
      </w:pPr>
    </w:p>
    <w:p w14:paraId="65E799EC" w14:textId="7975B409" w:rsidR="00DA6BB4" w:rsidRDefault="00DA6BB4" w:rsidP="00DA6BB4">
      <w:pPr>
        <w:spacing w:line="259" w:lineRule="auto"/>
        <w:ind w:left="-5"/>
        <w:rPr>
          <w:rFonts w:ascii="Times New Roman" w:eastAsia="Times New Roman" w:hAnsi="Times New Roman"/>
          <w:b/>
          <w:u w:val="single" w:color="000000"/>
        </w:rPr>
      </w:pPr>
    </w:p>
    <w:p w14:paraId="3388A69F" w14:textId="77777777" w:rsidR="00DA6BB4" w:rsidRDefault="00DA6BB4" w:rsidP="00DA6BB4">
      <w:pPr>
        <w:spacing w:line="259" w:lineRule="auto"/>
        <w:ind w:left="-5"/>
        <w:rPr>
          <w:rFonts w:ascii="Times New Roman" w:eastAsia="Times New Roman" w:hAnsi="Times New Roman"/>
          <w:b/>
          <w:u w:val="single" w:color="000000"/>
        </w:rPr>
      </w:pPr>
    </w:p>
    <w:p w14:paraId="40D5EA4A" w14:textId="450CD36D" w:rsidR="00DA6BB4" w:rsidRPr="00945368" w:rsidRDefault="00DA6BB4" w:rsidP="00DA6BB4">
      <w:pPr>
        <w:spacing w:after="0" w:line="259" w:lineRule="auto"/>
        <w:ind w:left="-5"/>
        <w:rPr>
          <w:sz w:val="24"/>
          <w:szCs w:val="24"/>
        </w:rPr>
      </w:pPr>
      <w:r w:rsidRPr="00945368">
        <w:rPr>
          <w:rFonts w:ascii="Times New Roman" w:eastAsia="Times New Roman" w:hAnsi="Times New Roman"/>
          <w:b/>
          <w:sz w:val="24"/>
          <w:szCs w:val="24"/>
          <w:u w:val="single" w:color="000000"/>
        </w:rPr>
        <w:lastRenderedPageBreak/>
        <w:t>Narrative Summary</w:t>
      </w:r>
      <w:r w:rsidRPr="00945368">
        <w:rPr>
          <w:rFonts w:ascii="Times New Roman" w:eastAsia="Times New Roman" w:hAnsi="Times New Roman"/>
          <w:b/>
          <w:sz w:val="24"/>
          <w:szCs w:val="24"/>
        </w:rPr>
        <w:t xml:space="preserve"> </w:t>
      </w:r>
    </w:p>
    <w:p w14:paraId="6989F5A4" w14:textId="77777777" w:rsidR="00DA6BB4" w:rsidRPr="00945368" w:rsidRDefault="00DA6BB4" w:rsidP="00DA6BB4">
      <w:pPr>
        <w:spacing w:after="0" w:line="259" w:lineRule="auto"/>
        <w:rPr>
          <w:sz w:val="24"/>
          <w:szCs w:val="24"/>
        </w:rPr>
      </w:pPr>
      <w:r w:rsidRPr="00945368">
        <w:rPr>
          <w:rFonts w:ascii="Times New Roman" w:eastAsia="Times New Roman" w:hAnsi="Times New Roman"/>
          <w:b/>
          <w:sz w:val="24"/>
          <w:szCs w:val="24"/>
        </w:rPr>
        <w:t xml:space="preserve"> </w:t>
      </w:r>
    </w:p>
    <w:p w14:paraId="6CA18FD5" w14:textId="77777777" w:rsidR="00DA6BB4" w:rsidRPr="00945368" w:rsidRDefault="00DA6BB4" w:rsidP="00DA6BB4">
      <w:pPr>
        <w:spacing w:after="0" w:line="259" w:lineRule="auto"/>
        <w:ind w:left="-5"/>
        <w:rPr>
          <w:sz w:val="24"/>
          <w:szCs w:val="24"/>
        </w:rPr>
      </w:pPr>
      <w:proofErr w:type="spellStart"/>
      <w:r w:rsidRPr="00945368">
        <w:rPr>
          <w:rFonts w:ascii="Times New Roman" w:eastAsia="Times New Roman" w:hAnsi="Times New Roman"/>
          <w:b/>
          <w:sz w:val="24"/>
          <w:szCs w:val="24"/>
          <w:u w:val="single" w:color="000000"/>
        </w:rPr>
        <w:t>QDi</w:t>
      </w:r>
      <w:proofErr w:type="spellEnd"/>
      <w:r w:rsidRPr="00945368">
        <w:rPr>
          <w:rFonts w:ascii="Times New Roman" w:eastAsia="Times New Roman" w:hAnsi="Times New Roman"/>
          <w:b/>
          <w:sz w:val="24"/>
          <w:szCs w:val="24"/>
          <w:u w:val="single" w:color="000000"/>
        </w:rPr>
        <w:t xml:space="preserve">. 430 </w:t>
      </w:r>
      <w:proofErr w:type="spellStart"/>
      <w:r w:rsidRPr="00945368">
        <w:rPr>
          <w:rFonts w:ascii="Times New Roman" w:eastAsia="Times New Roman" w:hAnsi="Times New Roman"/>
          <w:b/>
          <w:sz w:val="24"/>
          <w:szCs w:val="24"/>
          <w:u w:val="single" w:color="000000"/>
        </w:rPr>
        <w:t>Emraan</w:t>
      </w:r>
      <w:proofErr w:type="spellEnd"/>
      <w:r w:rsidRPr="00945368">
        <w:rPr>
          <w:rFonts w:ascii="Times New Roman" w:eastAsia="Times New Roman" w:hAnsi="Times New Roman"/>
          <w:b/>
          <w:sz w:val="24"/>
          <w:szCs w:val="24"/>
          <w:u w:val="single" w:color="000000"/>
        </w:rPr>
        <w:t xml:space="preserve"> Ali</w:t>
      </w:r>
      <w:r w:rsidRPr="00945368">
        <w:rPr>
          <w:rFonts w:ascii="Times New Roman" w:eastAsia="Times New Roman" w:hAnsi="Times New Roman"/>
          <w:b/>
          <w:sz w:val="24"/>
          <w:szCs w:val="24"/>
        </w:rPr>
        <w:t xml:space="preserve"> </w:t>
      </w:r>
    </w:p>
    <w:p w14:paraId="0E246755" w14:textId="77777777" w:rsidR="002B3EE7" w:rsidRPr="00945368" w:rsidRDefault="002B3EE7" w:rsidP="00DA6BB4">
      <w:pPr>
        <w:spacing w:after="0"/>
        <w:ind w:left="-5" w:right="896"/>
        <w:rPr>
          <w:rFonts w:ascii="Times New Roman" w:eastAsia="Times New Roman" w:hAnsi="Times New Roman"/>
          <w:i/>
          <w:sz w:val="24"/>
          <w:szCs w:val="24"/>
        </w:rPr>
      </w:pPr>
    </w:p>
    <w:p w14:paraId="0D17D6DE" w14:textId="0E911C00" w:rsidR="00DA6BB4" w:rsidRPr="00945368" w:rsidRDefault="00DA6BB4" w:rsidP="002B3EE7">
      <w:pPr>
        <w:spacing w:after="0"/>
        <w:ind w:left="-5" w:right="896"/>
        <w:jc w:val="both"/>
        <w:rPr>
          <w:rFonts w:ascii="Times New Roman" w:hAnsi="Times New Roman"/>
          <w:sz w:val="24"/>
          <w:szCs w:val="24"/>
        </w:rPr>
      </w:pPr>
      <w:r w:rsidRPr="00945368">
        <w:rPr>
          <w:rFonts w:ascii="Times New Roman" w:eastAsia="Times New Roman" w:hAnsi="Times New Roman"/>
          <w:i/>
          <w:sz w:val="24"/>
          <w:szCs w:val="24"/>
        </w:rPr>
        <w:t>Date on which the narrative summary became available on</w:t>
      </w:r>
      <w:r w:rsidRPr="00945368">
        <w:rPr>
          <w:rFonts w:ascii="Times New Roman" w:hAnsi="Times New Roman"/>
          <w:sz w:val="24"/>
          <w:szCs w:val="24"/>
        </w:rPr>
        <w:t xml:space="preserve"> </w:t>
      </w:r>
      <w:r w:rsidRPr="00945368">
        <w:rPr>
          <w:rFonts w:ascii="Times New Roman" w:eastAsia="Times New Roman" w:hAnsi="Times New Roman"/>
          <w:i/>
          <w:sz w:val="24"/>
          <w:szCs w:val="24"/>
        </w:rPr>
        <w:t>the Committee’s website</w:t>
      </w:r>
      <w:r w:rsidRPr="00945368">
        <w:rPr>
          <w:rFonts w:ascii="Times New Roman" w:hAnsi="Times New Roman"/>
          <w:sz w:val="24"/>
          <w:szCs w:val="24"/>
        </w:rPr>
        <w:t xml:space="preserve">:  23 November 2021 </w:t>
      </w:r>
    </w:p>
    <w:p w14:paraId="6FEBEB29" w14:textId="77777777" w:rsidR="002B3EE7" w:rsidRPr="00945368" w:rsidRDefault="002B3EE7" w:rsidP="002B3EE7">
      <w:pPr>
        <w:spacing w:after="0"/>
        <w:ind w:left="-5" w:right="896"/>
        <w:jc w:val="both"/>
        <w:rPr>
          <w:rFonts w:ascii="Times New Roman" w:hAnsi="Times New Roman"/>
          <w:sz w:val="24"/>
          <w:szCs w:val="24"/>
        </w:rPr>
      </w:pPr>
    </w:p>
    <w:p w14:paraId="2A48EFEC" w14:textId="77777777" w:rsidR="00945368" w:rsidRPr="00945368" w:rsidRDefault="00945368" w:rsidP="002B3EE7">
      <w:pPr>
        <w:spacing w:after="0"/>
        <w:ind w:left="-5" w:right="42"/>
        <w:jc w:val="both"/>
        <w:rPr>
          <w:rFonts w:ascii="Times New Roman" w:hAnsi="Times New Roman"/>
          <w:color w:val="333333"/>
          <w:sz w:val="24"/>
          <w:szCs w:val="24"/>
          <w:shd w:val="clear" w:color="auto" w:fill="FFFFFF"/>
        </w:rPr>
      </w:pPr>
      <w:r w:rsidRPr="00945368">
        <w:rPr>
          <w:rFonts w:ascii="Times New Roman" w:hAnsi="Times New Roman"/>
          <w:sz w:val="24"/>
          <w:szCs w:val="24"/>
        </w:rPr>
        <w:t xml:space="preserve">In accordance with paragraph 55 of resolution </w:t>
      </w:r>
      <w:proofErr w:type="gramStart"/>
      <w:r w:rsidRPr="00945368">
        <w:rPr>
          <w:rFonts w:ascii="Times New Roman" w:hAnsi="Times New Roman"/>
          <w:color w:val="333333"/>
          <w:sz w:val="24"/>
          <w:szCs w:val="24"/>
          <w:shd w:val="clear" w:color="auto" w:fill="FFFFFF"/>
        </w:rPr>
        <w:t>In</w:t>
      </w:r>
      <w:proofErr w:type="gramEnd"/>
      <w:r w:rsidRPr="00945368">
        <w:rPr>
          <w:rFonts w:ascii="Times New Roman" w:hAnsi="Times New Roman"/>
          <w:color w:val="333333"/>
          <w:sz w:val="24"/>
          <w:szCs w:val="24"/>
          <w:shd w:val="clear" w:color="auto" w:fill="FFFFFF"/>
        </w:rPr>
        <w:t xml:space="preserve"> accordance with paragraph 55 of resolution 2368 (2017), the Committee has made accessible on its website the narrative summaries of reasons for listing of the above entry at the following URL: </w:t>
      </w:r>
    </w:p>
    <w:p w14:paraId="3EE03D21" w14:textId="0BB2B2BA" w:rsidR="00945368" w:rsidRPr="00945368" w:rsidRDefault="00945368" w:rsidP="002B3EE7">
      <w:pPr>
        <w:spacing w:after="0"/>
        <w:ind w:left="-5" w:right="42"/>
        <w:jc w:val="both"/>
        <w:rPr>
          <w:rFonts w:ascii="Times New Roman" w:hAnsi="Times New Roman"/>
          <w:color w:val="333333"/>
          <w:sz w:val="24"/>
          <w:szCs w:val="24"/>
          <w:shd w:val="clear" w:color="auto" w:fill="FFFFFF"/>
        </w:rPr>
      </w:pPr>
      <w:hyperlink r:id="rId11" w:history="1">
        <w:r w:rsidRPr="00945368">
          <w:rPr>
            <w:rStyle w:val="Hyperlink"/>
            <w:rFonts w:ascii="Times New Roman" w:hAnsi="Times New Roman"/>
            <w:sz w:val="24"/>
            <w:szCs w:val="24"/>
            <w:shd w:val="clear" w:color="auto" w:fill="FFFFFF"/>
          </w:rPr>
          <w:t>https://www.un.org/securitycouncil/sanctions/1267/aq_sanctions_list/summaries</w:t>
        </w:r>
      </w:hyperlink>
    </w:p>
    <w:p w14:paraId="5FA0716E" w14:textId="77777777" w:rsidR="00945368" w:rsidRPr="00945368" w:rsidRDefault="00945368" w:rsidP="002B3EE7">
      <w:pPr>
        <w:spacing w:after="0"/>
        <w:ind w:left="-5" w:right="42"/>
        <w:jc w:val="both"/>
        <w:rPr>
          <w:rFonts w:ascii="Times New Roman" w:hAnsi="Times New Roman"/>
          <w:sz w:val="24"/>
          <w:szCs w:val="24"/>
        </w:rPr>
      </w:pPr>
    </w:p>
    <w:p w14:paraId="58BCB61F" w14:textId="30E25AF6" w:rsidR="00DA6BB4" w:rsidRPr="00945368" w:rsidRDefault="00DA6BB4" w:rsidP="002B3EE7">
      <w:pPr>
        <w:spacing w:after="0"/>
        <w:ind w:left="-5" w:right="42"/>
        <w:jc w:val="both"/>
        <w:rPr>
          <w:rFonts w:ascii="Times New Roman" w:hAnsi="Times New Roman"/>
          <w:sz w:val="24"/>
          <w:szCs w:val="24"/>
        </w:rPr>
      </w:pPr>
      <w:proofErr w:type="spellStart"/>
      <w:r w:rsidRPr="00945368">
        <w:rPr>
          <w:rFonts w:ascii="Times New Roman" w:hAnsi="Times New Roman"/>
          <w:sz w:val="24"/>
          <w:szCs w:val="24"/>
        </w:rPr>
        <w:t>Emraan</w:t>
      </w:r>
      <w:proofErr w:type="spellEnd"/>
      <w:r w:rsidRPr="00945368">
        <w:rPr>
          <w:rFonts w:ascii="Times New Roman" w:hAnsi="Times New Roman"/>
          <w:sz w:val="24"/>
          <w:szCs w:val="24"/>
        </w:rPr>
        <w:t xml:space="preserve"> Ali was listed on 23 November 2021 pursuant to paragraphs 2 and 4 of Resolution </w:t>
      </w:r>
      <w:hyperlink r:id="rId12">
        <w:r w:rsidRPr="00945368">
          <w:rPr>
            <w:rFonts w:ascii="Times New Roman" w:hAnsi="Times New Roman"/>
            <w:color w:val="0000FF"/>
            <w:sz w:val="24"/>
            <w:szCs w:val="24"/>
          </w:rPr>
          <w:t xml:space="preserve">2368 </w:t>
        </w:r>
      </w:hyperlink>
      <w:hyperlink r:id="rId13">
        <w:r w:rsidRPr="00945368">
          <w:rPr>
            <w:rFonts w:ascii="Times New Roman" w:hAnsi="Times New Roman"/>
            <w:color w:val="0000FF"/>
            <w:sz w:val="24"/>
            <w:szCs w:val="24"/>
          </w:rPr>
          <w:t>(2017)</w:t>
        </w:r>
      </w:hyperlink>
      <w:hyperlink r:id="rId14">
        <w:r w:rsidRPr="00945368">
          <w:rPr>
            <w:rFonts w:ascii="Times New Roman" w:hAnsi="Times New Roman"/>
            <w:sz w:val="24"/>
            <w:szCs w:val="24"/>
          </w:rPr>
          <w:t xml:space="preserve"> </w:t>
        </w:r>
      </w:hyperlink>
      <w:r w:rsidRPr="00945368">
        <w:rPr>
          <w:rFonts w:ascii="Times New Roman" w:hAnsi="Times New Roman"/>
          <w:sz w:val="24"/>
          <w:szCs w:val="24"/>
        </w:rPr>
        <w:t xml:space="preserve">as being associated with ISIL or Al-Qaida for “participating in the financing, planning, facilitating, preparing, or perpetrating of acts or activities by, in conjunction with, under the name of, on behalf of or in support of”, “recruiting for” and “other acts or activities indicating association with” Islamic State in Iraq and the Levant (ISIL), listed as Al-Qaida in Iraq (QDe.115). </w:t>
      </w:r>
    </w:p>
    <w:p w14:paraId="4586812D" w14:textId="77777777" w:rsidR="002B3EE7" w:rsidRPr="00945368" w:rsidRDefault="002B3EE7" w:rsidP="002B3EE7">
      <w:pPr>
        <w:spacing w:after="0"/>
        <w:ind w:left="-5" w:right="42"/>
        <w:jc w:val="both"/>
        <w:rPr>
          <w:rFonts w:ascii="Times New Roman" w:hAnsi="Times New Roman"/>
          <w:sz w:val="24"/>
          <w:szCs w:val="24"/>
        </w:rPr>
      </w:pPr>
    </w:p>
    <w:p w14:paraId="5AA3B7A0" w14:textId="3D0A0682" w:rsidR="00DA6BB4" w:rsidRPr="00945368" w:rsidRDefault="00DA6BB4" w:rsidP="002B3EE7">
      <w:pPr>
        <w:spacing w:after="0"/>
        <w:ind w:left="-5" w:right="896"/>
        <w:jc w:val="both"/>
        <w:rPr>
          <w:rFonts w:ascii="Times New Roman" w:hAnsi="Times New Roman"/>
          <w:sz w:val="24"/>
          <w:szCs w:val="24"/>
        </w:rPr>
      </w:pPr>
      <w:r w:rsidRPr="00945368">
        <w:rPr>
          <w:rFonts w:ascii="Times New Roman" w:eastAsia="Times New Roman" w:hAnsi="Times New Roman"/>
          <w:i/>
          <w:sz w:val="24"/>
          <w:szCs w:val="24"/>
        </w:rPr>
        <w:t>Additional information:</w:t>
      </w:r>
      <w:r w:rsidRPr="00945368">
        <w:rPr>
          <w:rFonts w:ascii="Times New Roman" w:hAnsi="Times New Roman"/>
          <w:sz w:val="24"/>
          <w:szCs w:val="24"/>
        </w:rPr>
        <w:t xml:space="preserve"> </w:t>
      </w:r>
    </w:p>
    <w:p w14:paraId="44A88D08" w14:textId="77777777" w:rsidR="002B3EE7" w:rsidRPr="00945368" w:rsidRDefault="002B3EE7" w:rsidP="002B3EE7">
      <w:pPr>
        <w:spacing w:after="0"/>
        <w:ind w:left="-5" w:right="896"/>
        <w:jc w:val="both"/>
        <w:rPr>
          <w:rFonts w:ascii="Times New Roman" w:hAnsi="Times New Roman"/>
          <w:sz w:val="24"/>
          <w:szCs w:val="24"/>
        </w:rPr>
      </w:pPr>
    </w:p>
    <w:p w14:paraId="55C85256" w14:textId="77777777" w:rsidR="00DA6BB4" w:rsidRPr="00945368" w:rsidRDefault="00DA6BB4" w:rsidP="002B3EE7">
      <w:pPr>
        <w:spacing w:after="0" w:line="246" w:lineRule="auto"/>
        <w:ind w:left="-5" w:right="46"/>
        <w:jc w:val="both"/>
        <w:rPr>
          <w:rFonts w:ascii="Times New Roman" w:hAnsi="Times New Roman"/>
          <w:sz w:val="24"/>
          <w:szCs w:val="24"/>
        </w:rPr>
      </w:pPr>
      <w:proofErr w:type="spellStart"/>
      <w:r w:rsidRPr="00945368">
        <w:rPr>
          <w:rFonts w:ascii="Times New Roman" w:hAnsi="Times New Roman"/>
          <w:sz w:val="24"/>
          <w:szCs w:val="24"/>
        </w:rPr>
        <w:t>Emraan</w:t>
      </w:r>
      <w:proofErr w:type="spellEnd"/>
      <w:r w:rsidRPr="00945368">
        <w:rPr>
          <w:rFonts w:ascii="Times New Roman" w:hAnsi="Times New Roman"/>
          <w:sz w:val="24"/>
          <w:szCs w:val="24"/>
        </w:rPr>
        <w:t xml:space="preserve"> Ali is a national of Trinidad and Tobago and a </w:t>
      </w:r>
      <w:proofErr w:type="spellStart"/>
      <w:r w:rsidRPr="00945368">
        <w:rPr>
          <w:rFonts w:ascii="Times New Roman" w:hAnsi="Times New Roman"/>
          <w:sz w:val="24"/>
          <w:szCs w:val="24"/>
        </w:rPr>
        <w:t>naturalised</w:t>
      </w:r>
      <w:proofErr w:type="spellEnd"/>
      <w:r w:rsidRPr="00945368">
        <w:rPr>
          <w:rFonts w:ascii="Times New Roman" w:hAnsi="Times New Roman"/>
          <w:sz w:val="24"/>
          <w:szCs w:val="24"/>
        </w:rPr>
        <w:t xml:space="preserve"> citizen of the United States of America. He left Trinidad on March 15, 2015, via </w:t>
      </w:r>
      <w:proofErr w:type="spellStart"/>
      <w:r w:rsidRPr="00945368">
        <w:rPr>
          <w:rFonts w:ascii="Times New Roman" w:hAnsi="Times New Roman"/>
          <w:sz w:val="24"/>
          <w:szCs w:val="24"/>
        </w:rPr>
        <w:t>Piarco</w:t>
      </w:r>
      <w:proofErr w:type="spellEnd"/>
      <w:r w:rsidRPr="00945368">
        <w:rPr>
          <w:rFonts w:ascii="Times New Roman" w:hAnsi="Times New Roman"/>
          <w:sz w:val="24"/>
          <w:szCs w:val="24"/>
        </w:rPr>
        <w:t xml:space="preserve"> International Airport, on board GOL Airlines flight number G3 7641 destined for Bridgetown, Barbados and is believed to have travelled onward to Syria where he joined ISIL. Ali was subsequently designated by the Office of Foreign Assets Control, United States Department of Treasury for acting for or on behalf of ISIS in September 2018. </w:t>
      </w:r>
    </w:p>
    <w:p w14:paraId="010B8596" w14:textId="77777777" w:rsidR="00DA6BB4" w:rsidRPr="00945368" w:rsidRDefault="00DA6BB4" w:rsidP="002B3EE7">
      <w:pPr>
        <w:spacing w:after="0" w:line="259" w:lineRule="auto"/>
        <w:jc w:val="both"/>
        <w:rPr>
          <w:rFonts w:ascii="Times New Roman" w:hAnsi="Times New Roman"/>
          <w:sz w:val="24"/>
          <w:szCs w:val="24"/>
        </w:rPr>
      </w:pPr>
      <w:r w:rsidRPr="00945368">
        <w:rPr>
          <w:rFonts w:ascii="Times New Roman" w:hAnsi="Times New Roman"/>
          <w:sz w:val="24"/>
          <w:szCs w:val="24"/>
        </w:rPr>
        <w:t xml:space="preserve"> </w:t>
      </w:r>
    </w:p>
    <w:p w14:paraId="321084E3" w14:textId="77777777" w:rsidR="00DA6BB4" w:rsidRPr="00945368" w:rsidRDefault="00DA6BB4" w:rsidP="002B3EE7">
      <w:pPr>
        <w:spacing w:after="0" w:line="246" w:lineRule="auto"/>
        <w:ind w:left="-5" w:right="46"/>
        <w:jc w:val="both"/>
        <w:rPr>
          <w:rFonts w:ascii="Times New Roman" w:hAnsi="Times New Roman"/>
          <w:sz w:val="24"/>
          <w:szCs w:val="24"/>
        </w:rPr>
      </w:pPr>
      <w:r w:rsidRPr="00945368">
        <w:rPr>
          <w:rFonts w:ascii="Times New Roman" w:hAnsi="Times New Roman"/>
          <w:sz w:val="24"/>
          <w:szCs w:val="24"/>
        </w:rPr>
        <w:t xml:space="preserve">In 2019 after the fall of the last ISIL stronghold in Syria, Ali surrendered to the Syrian Democratic Forces, was biometrically enrolled by the United States Military and is currently detained in the United States of America where he was charged for and convicted of the offence of “Providing and Attempt to Provide Material Support to a Designated Foreign Terrorist Organization.” </w:t>
      </w:r>
    </w:p>
    <w:p w14:paraId="3EC6D78D" w14:textId="77777777" w:rsidR="00DA6BB4" w:rsidRPr="00945368" w:rsidRDefault="00DA6BB4" w:rsidP="002B3EE7">
      <w:pPr>
        <w:spacing w:after="0" w:line="259" w:lineRule="auto"/>
        <w:jc w:val="both"/>
        <w:rPr>
          <w:rFonts w:ascii="Times New Roman" w:hAnsi="Times New Roman"/>
          <w:sz w:val="24"/>
          <w:szCs w:val="24"/>
        </w:rPr>
      </w:pPr>
      <w:r w:rsidRPr="00945368">
        <w:rPr>
          <w:rFonts w:ascii="Times New Roman" w:hAnsi="Times New Roman"/>
          <w:sz w:val="24"/>
          <w:szCs w:val="24"/>
        </w:rPr>
        <w:t xml:space="preserve"> </w:t>
      </w:r>
    </w:p>
    <w:p w14:paraId="6D480E74" w14:textId="77777777" w:rsidR="00DA6BB4" w:rsidRPr="00945368" w:rsidRDefault="00DA6BB4" w:rsidP="002B3EE7">
      <w:pPr>
        <w:spacing w:after="0"/>
        <w:ind w:left="-5" w:right="42"/>
        <w:jc w:val="both"/>
        <w:rPr>
          <w:rFonts w:ascii="Times New Roman" w:hAnsi="Times New Roman"/>
          <w:sz w:val="24"/>
          <w:szCs w:val="24"/>
        </w:rPr>
      </w:pPr>
      <w:r w:rsidRPr="00945368">
        <w:rPr>
          <w:rFonts w:ascii="Times New Roman" w:hAnsi="Times New Roman"/>
          <w:sz w:val="24"/>
          <w:szCs w:val="24"/>
        </w:rPr>
        <w:t xml:space="preserve">On December 21, 2020, the High Court of Trinidad and Tobago also designated Ali pursuant to s.22B of the Anti-Terrorism Act, Chap. 12:07. </w:t>
      </w:r>
    </w:p>
    <w:p w14:paraId="005F7294" w14:textId="77777777" w:rsidR="00DA6BB4" w:rsidRPr="00945368" w:rsidRDefault="00DA6BB4" w:rsidP="002B3EE7">
      <w:pPr>
        <w:spacing w:after="0" w:line="259" w:lineRule="auto"/>
        <w:jc w:val="both"/>
        <w:rPr>
          <w:rFonts w:ascii="Times New Roman" w:hAnsi="Times New Roman"/>
          <w:sz w:val="24"/>
          <w:szCs w:val="24"/>
        </w:rPr>
      </w:pPr>
      <w:r w:rsidRPr="00945368">
        <w:rPr>
          <w:rFonts w:ascii="Times New Roman" w:hAnsi="Times New Roman"/>
          <w:sz w:val="24"/>
          <w:szCs w:val="24"/>
        </w:rPr>
        <w:t xml:space="preserve"> </w:t>
      </w:r>
    </w:p>
    <w:p w14:paraId="68BB43BF" w14:textId="77777777" w:rsidR="00DA6BB4" w:rsidRPr="00945368" w:rsidRDefault="00DA6BB4" w:rsidP="002B3EE7">
      <w:pPr>
        <w:spacing w:after="0" w:line="246" w:lineRule="auto"/>
        <w:ind w:left="-5" w:right="46"/>
        <w:jc w:val="both"/>
        <w:rPr>
          <w:rFonts w:ascii="Times New Roman" w:hAnsi="Times New Roman"/>
          <w:sz w:val="24"/>
          <w:szCs w:val="24"/>
        </w:rPr>
      </w:pPr>
      <w:r w:rsidRPr="00945368">
        <w:rPr>
          <w:rFonts w:ascii="Times New Roman" w:hAnsi="Times New Roman"/>
          <w:sz w:val="24"/>
          <w:szCs w:val="24"/>
        </w:rPr>
        <w:t xml:space="preserve">According to an affidavit in support of the criminal complaint laid against Ali by the United States of America, Ali agreed to provide voluntary interviews with U.S. law enforcement in Syria. Evidence against Ali suggests that he was involved in the following: </w:t>
      </w:r>
    </w:p>
    <w:p w14:paraId="7322E820" w14:textId="77777777" w:rsidR="00DA6BB4" w:rsidRPr="00945368" w:rsidRDefault="00DA6BB4" w:rsidP="002B3EE7">
      <w:pPr>
        <w:numPr>
          <w:ilvl w:val="0"/>
          <w:numId w:val="1"/>
        </w:numPr>
        <w:spacing w:after="0" w:line="246" w:lineRule="auto"/>
        <w:ind w:right="42" w:hanging="360"/>
        <w:jc w:val="both"/>
        <w:rPr>
          <w:rFonts w:ascii="Times New Roman" w:hAnsi="Times New Roman"/>
          <w:sz w:val="24"/>
          <w:szCs w:val="24"/>
        </w:rPr>
      </w:pPr>
      <w:r w:rsidRPr="00945368">
        <w:rPr>
          <w:rFonts w:ascii="Times New Roman" w:hAnsi="Times New Roman"/>
          <w:sz w:val="24"/>
          <w:szCs w:val="24"/>
        </w:rPr>
        <w:t xml:space="preserve">Supporting the commission of terrorist acts by providing expertise and/or a skill to a terrorist organization, namely Al-Qaida in Iraq also known as the Islamic State of Iraq and the Levant (ISIL) and entering and remaining in Syria for the purpose of committing and/or facilitating terrorist acts; </w:t>
      </w:r>
    </w:p>
    <w:p w14:paraId="1D3017E0" w14:textId="77777777" w:rsidR="00DA6BB4" w:rsidRPr="00945368" w:rsidRDefault="00DA6BB4" w:rsidP="002B3EE7">
      <w:pPr>
        <w:numPr>
          <w:ilvl w:val="0"/>
          <w:numId w:val="1"/>
        </w:numPr>
        <w:spacing w:after="0" w:line="249" w:lineRule="auto"/>
        <w:ind w:right="42" w:hanging="360"/>
        <w:jc w:val="both"/>
        <w:rPr>
          <w:rFonts w:ascii="Times New Roman" w:hAnsi="Times New Roman"/>
          <w:sz w:val="24"/>
          <w:szCs w:val="24"/>
        </w:rPr>
      </w:pPr>
      <w:r w:rsidRPr="00945368">
        <w:rPr>
          <w:rFonts w:ascii="Times New Roman" w:hAnsi="Times New Roman"/>
          <w:sz w:val="24"/>
          <w:szCs w:val="24"/>
        </w:rPr>
        <w:t xml:space="preserve">Providing or making available financial or other related services, with the intention or knowledge of it being used, in whole or in part: </w:t>
      </w:r>
    </w:p>
    <w:p w14:paraId="5910B6C7" w14:textId="77777777" w:rsidR="00DA6BB4" w:rsidRPr="00945368" w:rsidRDefault="00DA6BB4" w:rsidP="002B3EE7">
      <w:pPr>
        <w:numPr>
          <w:ilvl w:val="1"/>
          <w:numId w:val="1"/>
        </w:numPr>
        <w:spacing w:after="0" w:line="249" w:lineRule="auto"/>
        <w:ind w:right="44" w:hanging="360"/>
        <w:jc w:val="both"/>
        <w:rPr>
          <w:rFonts w:ascii="Times New Roman" w:hAnsi="Times New Roman"/>
          <w:sz w:val="24"/>
          <w:szCs w:val="24"/>
        </w:rPr>
      </w:pPr>
      <w:r w:rsidRPr="00945368">
        <w:rPr>
          <w:rFonts w:ascii="Times New Roman" w:hAnsi="Times New Roman"/>
          <w:sz w:val="24"/>
          <w:szCs w:val="24"/>
        </w:rPr>
        <w:lastRenderedPageBreak/>
        <w:t xml:space="preserve">by a terrorist </w:t>
      </w:r>
      <w:proofErr w:type="spellStart"/>
      <w:r w:rsidRPr="00945368">
        <w:rPr>
          <w:rFonts w:ascii="Times New Roman" w:hAnsi="Times New Roman"/>
          <w:sz w:val="24"/>
          <w:szCs w:val="24"/>
        </w:rPr>
        <w:t>organisation</w:t>
      </w:r>
      <w:proofErr w:type="spellEnd"/>
      <w:r w:rsidRPr="00945368">
        <w:rPr>
          <w:rFonts w:ascii="Times New Roman" w:hAnsi="Times New Roman"/>
          <w:sz w:val="24"/>
          <w:szCs w:val="24"/>
        </w:rPr>
        <w:t xml:space="preserve"> and listed entity, namely Al-Qaida in Iraq also known as the Islamic State of Iraq and the Levant (ISIL); </w:t>
      </w:r>
    </w:p>
    <w:p w14:paraId="7140D84A" w14:textId="77777777" w:rsidR="00DA6BB4" w:rsidRPr="00945368" w:rsidRDefault="00DA6BB4" w:rsidP="002B3EE7">
      <w:pPr>
        <w:numPr>
          <w:ilvl w:val="1"/>
          <w:numId w:val="1"/>
        </w:numPr>
        <w:spacing w:after="0" w:line="246" w:lineRule="auto"/>
        <w:ind w:right="44" w:hanging="360"/>
        <w:jc w:val="both"/>
        <w:rPr>
          <w:rFonts w:ascii="Times New Roman" w:hAnsi="Times New Roman"/>
          <w:sz w:val="24"/>
          <w:szCs w:val="24"/>
        </w:rPr>
      </w:pPr>
      <w:r w:rsidRPr="00945368">
        <w:rPr>
          <w:rFonts w:ascii="Times New Roman" w:hAnsi="Times New Roman"/>
          <w:sz w:val="24"/>
          <w:szCs w:val="24"/>
        </w:rPr>
        <w:t xml:space="preserve">by a person or entity acting on behalf of, or at the direction of a listed entity, namely Al-Qaida in Iraq also known as the Islamic State of Iraq and the Levant (ISIL); and for the purpose of committing or facilitating the commission of terrorist acts. </w:t>
      </w:r>
    </w:p>
    <w:p w14:paraId="5FB69394" w14:textId="77777777" w:rsidR="00DA6BB4" w:rsidRPr="00945368" w:rsidRDefault="00DA6BB4" w:rsidP="002B3EE7">
      <w:pPr>
        <w:numPr>
          <w:ilvl w:val="0"/>
          <w:numId w:val="1"/>
        </w:numPr>
        <w:spacing w:after="0" w:line="249" w:lineRule="auto"/>
        <w:ind w:right="42" w:hanging="360"/>
        <w:jc w:val="both"/>
        <w:rPr>
          <w:rFonts w:ascii="Times New Roman" w:hAnsi="Times New Roman"/>
          <w:sz w:val="24"/>
          <w:szCs w:val="24"/>
        </w:rPr>
      </w:pPr>
      <w:r w:rsidRPr="00945368">
        <w:rPr>
          <w:rFonts w:ascii="Times New Roman" w:hAnsi="Times New Roman"/>
          <w:sz w:val="24"/>
          <w:szCs w:val="24"/>
        </w:rPr>
        <w:t xml:space="preserve">Providing and/or offering to provide weapons for the purpose of committing or facilitating a terrorist act; </w:t>
      </w:r>
    </w:p>
    <w:p w14:paraId="7A4888FA" w14:textId="77777777" w:rsidR="00DA6BB4" w:rsidRPr="00945368" w:rsidRDefault="00DA6BB4" w:rsidP="002B3EE7">
      <w:pPr>
        <w:numPr>
          <w:ilvl w:val="0"/>
          <w:numId w:val="1"/>
        </w:numPr>
        <w:spacing w:after="0" w:line="249" w:lineRule="auto"/>
        <w:ind w:right="42" w:hanging="360"/>
        <w:jc w:val="both"/>
        <w:rPr>
          <w:rFonts w:ascii="Times New Roman" w:hAnsi="Times New Roman"/>
          <w:sz w:val="24"/>
          <w:szCs w:val="24"/>
        </w:rPr>
      </w:pPr>
      <w:r w:rsidRPr="00945368">
        <w:rPr>
          <w:rFonts w:ascii="Times New Roman" w:hAnsi="Times New Roman"/>
          <w:sz w:val="24"/>
          <w:szCs w:val="24"/>
        </w:rPr>
        <w:t xml:space="preserve">Attending and receiving training in the use of explosives and weapons and the practice of military exercise or movements for the purpose of carrying out terrorist acts; </w:t>
      </w:r>
    </w:p>
    <w:p w14:paraId="4BBBD475" w14:textId="77777777" w:rsidR="00DA6BB4" w:rsidRPr="00945368" w:rsidRDefault="00DA6BB4" w:rsidP="002B3EE7">
      <w:pPr>
        <w:numPr>
          <w:ilvl w:val="0"/>
          <w:numId w:val="1"/>
        </w:numPr>
        <w:spacing w:after="0" w:line="249" w:lineRule="auto"/>
        <w:ind w:right="42" w:hanging="360"/>
        <w:jc w:val="both"/>
        <w:rPr>
          <w:rFonts w:ascii="Times New Roman" w:hAnsi="Times New Roman"/>
          <w:sz w:val="24"/>
          <w:szCs w:val="24"/>
        </w:rPr>
      </w:pPr>
      <w:r w:rsidRPr="00945368">
        <w:rPr>
          <w:rFonts w:ascii="Times New Roman" w:hAnsi="Times New Roman"/>
          <w:sz w:val="24"/>
          <w:szCs w:val="24"/>
        </w:rPr>
        <w:t xml:space="preserve">Attending and receiving instructions and training from a terrorist </w:t>
      </w:r>
      <w:proofErr w:type="spellStart"/>
      <w:r w:rsidRPr="00945368">
        <w:rPr>
          <w:rFonts w:ascii="Times New Roman" w:hAnsi="Times New Roman"/>
          <w:sz w:val="24"/>
          <w:szCs w:val="24"/>
        </w:rPr>
        <w:t>organisation</w:t>
      </w:r>
      <w:proofErr w:type="spellEnd"/>
      <w:r w:rsidRPr="00945368">
        <w:rPr>
          <w:rFonts w:ascii="Times New Roman" w:hAnsi="Times New Roman"/>
          <w:sz w:val="24"/>
          <w:szCs w:val="24"/>
        </w:rPr>
        <w:t xml:space="preserve"> namely the Al-Qaida also known as the Islamic State of Iraq and the Levant (ISIL); and </w:t>
      </w:r>
    </w:p>
    <w:p w14:paraId="7FD26D3C" w14:textId="39E47B40" w:rsidR="00DA6BB4" w:rsidRPr="00945368" w:rsidRDefault="00DA6BB4" w:rsidP="002B3EE7">
      <w:pPr>
        <w:numPr>
          <w:ilvl w:val="0"/>
          <w:numId w:val="1"/>
        </w:numPr>
        <w:spacing w:after="0" w:line="249" w:lineRule="auto"/>
        <w:ind w:right="42" w:hanging="360"/>
        <w:jc w:val="both"/>
        <w:rPr>
          <w:rFonts w:ascii="Times New Roman" w:hAnsi="Times New Roman"/>
          <w:sz w:val="24"/>
          <w:szCs w:val="24"/>
        </w:rPr>
      </w:pPr>
      <w:r w:rsidRPr="00945368">
        <w:rPr>
          <w:rFonts w:ascii="Times New Roman" w:hAnsi="Times New Roman"/>
          <w:sz w:val="24"/>
          <w:szCs w:val="24"/>
        </w:rPr>
        <w:t xml:space="preserve">Traveling for the purpose of committing, supporting and facilitating the commission of terrorist acts. </w:t>
      </w:r>
    </w:p>
    <w:p w14:paraId="0D59251D" w14:textId="77777777" w:rsidR="002B3EE7" w:rsidRPr="00945368" w:rsidRDefault="002B3EE7" w:rsidP="002B3EE7">
      <w:pPr>
        <w:spacing w:after="0" w:line="249" w:lineRule="auto"/>
        <w:ind w:left="360" w:right="42"/>
        <w:jc w:val="both"/>
        <w:rPr>
          <w:rFonts w:ascii="Times New Roman" w:hAnsi="Times New Roman"/>
          <w:sz w:val="24"/>
          <w:szCs w:val="24"/>
        </w:rPr>
      </w:pPr>
    </w:p>
    <w:p w14:paraId="46B583BE" w14:textId="3B0EEA68" w:rsidR="00DA6BB4" w:rsidRPr="00945368" w:rsidRDefault="00DA6BB4" w:rsidP="002B3EE7">
      <w:pPr>
        <w:spacing w:after="0"/>
        <w:ind w:left="-5" w:right="896"/>
        <w:jc w:val="both"/>
        <w:rPr>
          <w:rFonts w:ascii="Times New Roman" w:hAnsi="Times New Roman"/>
          <w:sz w:val="24"/>
          <w:szCs w:val="24"/>
        </w:rPr>
      </w:pPr>
      <w:r w:rsidRPr="00945368">
        <w:rPr>
          <w:rFonts w:ascii="Times New Roman" w:eastAsia="Times New Roman" w:hAnsi="Times New Roman"/>
          <w:i/>
          <w:sz w:val="24"/>
          <w:szCs w:val="24"/>
        </w:rPr>
        <w:t>Related listed individuals and entities:</w:t>
      </w:r>
      <w:r w:rsidRPr="00945368">
        <w:rPr>
          <w:rFonts w:ascii="Times New Roman" w:hAnsi="Times New Roman"/>
          <w:sz w:val="24"/>
          <w:szCs w:val="24"/>
        </w:rPr>
        <w:t xml:space="preserve"> </w:t>
      </w:r>
    </w:p>
    <w:p w14:paraId="4643645C" w14:textId="77777777" w:rsidR="002B3EE7" w:rsidRPr="00945368" w:rsidRDefault="002B3EE7" w:rsidP="002B3EE7">
      <w:pPr>
        <w:spacing w:after="0"/>
        <w:ind w:left="-5" w:right="896"/>
        <w:jc w:val="both"/>
        <w:rPr>
          <w:rFonts w:ascii="Times New Roman" w:hAnsi="Times New Roman"/>
          <w:sz w:val="24"/>
          <w:szCs w:val="24"/>
        </w:rPr>
      </w:pPr>
    </w:p>
    <w:p w14:paraId="3C8BEE0F" w14:textId="77777777" w:rsidR="00DA6BB4" w:rsidRPr="00945368" w:rsidRDefault="00DA6BB4" w:rsidP="002B3EE7">
      <w:pPr>
        <w:spacing w:after="0"/>
        <w:ind w:left="-5" w:right="42"/>
        <w:jc w:val="both"/>
        <w:rPr>
          <w:rFonts w:ascii="Times New Roman" w:hAnsi="Times New Roman"/>
          <w:sz w:val="24"/>
          <w:szCs w:val="24"/>
        </w:rPr>
      </w:pPr>
      <w:r w:rsidRPr="00945368">
        <w:rPr>
          <w:rFonts w:ascii="Times New Roman" w:hAnsi="Times New Roman"/>
          <w:sz w:val="24"/>
          <w:szCs w:val="24"/>
        </w:rPr>
        <w:t xml:space="preserve">Al-Qaida in Iraq (QDe.115), listed on 18 October 2004 </w:t>
      </w:r>
    </w:p>
    <w:p w14:paraId="779063BD" w14:textId="77777777" w:rsidR="00617423" w:rsidRDefault="00617423" w:rsidP="00992CB2">
      <w:pPr>
        <w:ind w:left="108" w:right="627"/>
        <w:jc w:val="both"/>
        <w:rPr>
          <w:rFonts w:ascii="Times New Roman" w:hAnsi="Times New Roman"/>
          <w:sz w:val="25"/>
          <w:szCs w:val="25"/>
        </w:rPr>
      </w:pPr>
    </w:p>
    <w:p w14:paraId="78A65CF9" w14:textId="656E2A5B" w:rsidR="00992CB2" w:rsidRDefault="00992CB2" w:rsidP="002B3EE7">
      <w:pPr>
        <w:ind w:right="4"/>
        <w:jc w:val="both"/>
        <w:rPr>
          <w:rFonts w:ascii="Times New Roman" w:hAnsi="Times New Roman"/>
          <w:sz w:val="25"/>
          <w:szCs w:val="25"/>
        </w:rPr>
      </w:pPr>
      <w:r w:rsidRPr="006F6F56">
        <w:rPr>
          <w:rFonts w:ascii="Times New Roman" w:hAnsi="Times New Roman"/>
          <w:sz w:val="25"/>
          <w:szCs w:val="25"/>
        </w:rPr>
        <w:t xml:space="preserve">Accordingly, the prohibitions, travel ban, and arms embargo under sections 23, 24, 35 and 36 of the United Nations (Financial Prohibitions, Arms Embargo and Travel Ban) Sanctions Act 2019 </w:t>
      </w:r>
      <w:r>
        <w:rPr>
          <w:rFonts w:ascii="Times New Roman" w:hAnsi="Times New Roman"/>
          <w:sz w:val="25"/>
          <w:szCs w:val="25"/>
        </w:rPr>
        <w:t xml:space="preserve">apply </w:t>
      </w:r>
      <w:r w:rsidRPr="006F6F56">
        <w:rPr>
          <w:rFonts w:ascii="Times New Roman" w:hAnsi="Times New Roman"/>
          <w:sz w:val="25"/>
          <w:szCs w:val="25"/>
        </w:rPr>
        <w:t>with immediate effect</w:t>
      </w:r>
      <w:r>
        <w:rPr>
          <w:rFonts w:ascii="Times New Roman" w:hAnsi="Times New Roman"/>
          <w:sz w:val="25"/>
          <w:szCs w:val="25"/>
        </w:rPr>
        <w:t>.</w:t>
      </w:r>
    </w:p>
    <w:p w14:paraId="4E5BCFFB" w14:textId="69E42E9A" w:rsidR="002D6E28" w:rsidRPr="002D6E28" w:rsidRDefault="002D6E28" w:rsidP="002D6E28">
      <w:pPr>
        <w:autoSpaceDE w:val="0"/>
        <w:autoSpaceDN w:val="0"/>
        <w:adjustRightInd w:val="0"/>
        <w:spacing w:after="0" w:line="240" w:lineRule="auto"/>
        <w:jc w:val="both"/>
        <w:rPr>
          <w:rFonts w:ascii="Times New Roman" w:hAnsi="Times New Roman"/>
          <w:sz w:val="25"/>
          <w:szCs w:val="25"/>
          <w:lang w:val="en"/>
        </w:rPr>
      </w:pPr>
    </w:p>
    <w:p w14:paraId="1B88AE06" w14:textId="1563D2EB" w:rsidR="002D6E28" w:rsidRDefault="002D6E28" w:rsidP="00472137">
      <w:pPr>
        <w:autoSpaceDE w:val="0"/>
        <w:autoSpaceDN w:val="0"/>
        <w:adjustRightInd w:val="0"/>
        <w:spacing w:after="0" w:line="240" w:lineRule="auto"/>
        <w:jc w:val="both"/>
        <w:rPr>
          <w:rFonts w:ascii="Times New Roman" w:hAnsi="Times New Roman"/>
          <w:sz w:val="25"/>
          <w:szCs w:val="25"/>
        </w:rPr>
      </w:pPr>
      <w:r w:rsidRPr="002D6E28">
        <w:rPr>
          <w:rFonts w:ascii="Times New Roman" w:hAnsi="Times New Roman"/>
          <w:sz w:val="25"/>
          <w:szCs w:val="25"/>
        </w:rPr>
        <w:t>The names of individuals and entities on the ISIL (</w:t>
      </w:r>
      <w:proofErr w:type="spellStart"/>
      <w:r w:rsidRPr="002D6E28">
        <w:rPr>
          <w:rFonts w:ascii="Times New Roman" w:hAnsi="Times New Roman"/>
          <w:sz w:val="25"/>
          <w:szCs w:val="25"/>
        </w:rPr>
        <w:t>Da’esh</w:t>
      </w:r>
      <w:proofErr w:type="spellEnd"/>
      <w:r w:rsidRPr="002D6E28">
        <w:rPr>
          <w:rFonts w:ascii="Times New Roman" w:hAnsi="Times New Roman"/>
          <w:sz w:val="25"/>
          <w:szCs w:val="25"/>
        </w:rPr>
        <w:t xml:space="preserve">) and Al-Qaida Sanctions List pursuant to a decision by the Committee may be found in the “Press Releases” section on the Committee's website: </w:t>
      </w:r>
      <w:hyperlink r:id="rId15" w:history="1">
        <w:r w:rsidRPr="002D6E28">
          <w:rPr>
            <w:rStyle w:val="Hyperlink"/>
            <w:rFonts w:ascii="Times New Roman" w:hAnsi="Times New Roman"/>
            <w:sz w:val="25"/>
            <w:szCs w:val="25"/>
          </w:rPr>
          <w:t>https://www.un.org/securitycouncil/sanctions/1267/press-releases</w:t>
        </w:r>
      </w:hyperlink>
    </w:p>
    <w:p w14:paraId="57BF74A8" w14:textId="77777777" w:rsidR="002D6E28" w:rsidRDefault="002D6E28" w:rsidP="00472137">
      <w:pPr>
        <w:autoSpaceDE w:val="0"/>
        <w:autoSpaceDN w:val="0"/>
        <w:adjustRightInd w:val="0"/>
        <w:spacing w:after="0" w:line="240" w:lineRule="auto"/>
        <w:jc w:val="both"/>
        <w:rPr>
          <w:rFonts w:ascii="Times New Roman" w:hAnsi="Times New Roman"/>
          <w:sz w:val="25"/>
          <w:szCs w:val="25"/>
        </w:rPr>
      </w:pPr>
    </w:p>
    <w:p w14:paraId="39E71D96" w14:textId="16BFD67D" w:rsidR="002D6E28" w:rsidRPr="00D525FB" w:rsidRDefault="00D525FB" w:rsidP="00D525FB">
      <w:pPr>
        <w:autoSpaceDE w:val="0"/>
        <w:autoSpaceDN w:val="0"/>
        <w:adjustRightInd w:val="0"/>
        <w:spacing w:after="0" w:line="240" w:lineRule="auto"/>
        <w:jc w:val="both"/>
        <w:rPr>
          <w:rFonts w:ascii="Times New Roman" w:hAnsi="Times New Roman"/>
          <w:sz w:val="25"/>
          <w:szCs w:val="25"/>
        </w:rPr>
      </w:pPr>
      <w:r w:rsidRPr="00D525FB">
        <w:rPr>
          <w:rFonts w:ascii="Times New Roman" w:hAnsi="Times New Roman"/>
          <w:sz w:val="25"/>
          <w:szCs w:val="25"/>
        </w:rPr>
        <w:t xml:space="preserve">To obtain a fully updated version of the List, Member States are encouraged to consult, on a regular basis, the Committee’s website at the following URL: </w:t>
      </w:r>
      <w:hyperlink r:id="rId16" w:history="1">
        <w:r w:rsidRPr="00D525FB">
          <w:rPr>
            <w:rStyle w:val="Hyperlink"/>
            <w:rFonts w:ascii="Times New Roman" w:hAnsi="Times New Roman"/>
            <w:sz w:val="25"/>
            <w:szCs w:val="25"/>
          </w:rPr>
          <w:t>https://www.un.org/securitycouncil/sanctions/1267/aq_sanctions_list</w:t>
        </w:r>
      </w:hyperlink>
      <w:r w:rsidRPr="00D525FB">
        <w:rPr>
          <w:rFonts w:ascii="Times New Roman" w:hAnsi="Times New Roman"/>
          <w:sz w:val="25"/>
          <w:szCs w:val="25"/>
        </w:rPr>
        <w:t>. The Sanctions List is available in HTML, PDF and XML format and is updated regularly on the basis of relevant information provided by Member States and international and regional organizations.</w:t>
      </w:r>
    </w:p>
    <w:p w14:paraId="076087A9" w14:textId="77777777" w:rsidR="00D525FB" w:rsidRDefault="00D525FB" w:rsidP="00472137">
      <w:pPr>
        <w:autoSpaceDE w:val="0"/>
        <w:autoSpaceDN w:val="0"/>
        <w:adjustRightInd w:val="0"/>
        <w:spacing w:after="0" w:line="240" w:lineRule="auto"/>
        <w:jc w:val="both"/>
        <w:rPr>
          <w:rFonts w:ascii="Times New Roman" w:hAnsi="Times New Roman"/>
          <w:sz w:val="25"/>
          <w:szCs w:val="25"/>
          <w:lang w:val="en"/>
        </w:rPr>
      </w:pPr>
    </w:p>
    <w:p w14:paraId="3BE7B629" w14:textId="1574B8ED" w:rsidR="00472137" w:rsidRDefault="00472137" w:rsidP="00472137">
      <w:pPr>
        <w:autoSpaceDE w:val="0"/>
        <w:autoSpaceDN w:val="0"/>
        <w:adjustRightInd w:val="0"/>
        <w:spacing w:after="0" w:line="240" w:lineRule="auto"/>
        <w:jc w:val="both"/>
        <w:rPr>
          <w:rFonts w:ascii="Times New Roman" w:hAnsi="Times New Roman"/>
          <w:color w:val="0000FF"/>
          <w:sz w:val="25"/>
          <w:szCs w:val="25"/>
          <w:u w:val="single"/>
          <w:lang w:val="en"/>
        </w:rPr>
      </w:pPr>
      <w:r>
        <w:rPr>
          <w:rFonts w:ascii="Times New Roman" w:hAnsi="Times New Roman"/>
          <w:sz w:val="25"/>
          <w:szCs w:val="25"/>
          <w:lang w:val="en"/>
        </w:rPr>
        <w:t xml:space="preserve">The Consolidated United Nations Security Council Sanctions List is also updated following changes made in the </w:t>
      </w:r>
      <w:r w:rsidR="0030729C" w:rsidRPr="0030729C">
        <w:rPr>
          <w:rFonts w:ascii="Times New Roman" w:hAnsi="Times New Roman"/>
          <w:sz w:val="25"/>
          <w:szCs w:val="25"/>
          <w:lang w:val="en"/>
        </w:rPr>
        <w:t>ISIL (</w:t>
      </w:r>
      <w:proofErr w:type="spellStart"/>
      <w:r w:rsidR="0030729C" w:rsidRPr="0030729C">
        <w:rPr>
          <w:rFonts w:ascii="Times New Roman" w:hAnsi="Times New Roman"/>
          <w:sz w:val="25"/>
          <w:szCs w:val="25"/>
          <w:lang w:val="en"/>
        </w:rPr>
        <w:t>Da’esh</w:t>
      </w:r>
      <w:proofErr w:type="spellEnd"/>
      <w:r w:rsidR="0030729C" w:rsidRPr="0030729C">
        <w:rPr>
          <w:rFonts w:ascii="Times New Roman" w:hAnsi="Times New Roman"/>
          <w:sz w:val="25"/>
          <w:szCs w:val="25"/>
          <w:lang w:val="en"/>
        </w:rPr>
        <w:t>) and Al-Qaida Sanctions List</w:t>
      </w:r>
      <w:r>
        <w:rPr>
          <w:rFonts w:ascii="Times New Roman" w:hAnsi="Times New Roman"/>
          <w:sz w:val="25"/>
          <w:szCs w:val="25"/>
          <w:lang w:val="en"/>
        </w:rPr>
        <w:t xml:space="preserve">. An updated version of the Consolidated List is accessible via the following URL: </w:t>
      </w:r>
      <w:hyperlink r:id="rId17" w:history="1">
        <w:r>
          <w:rPr>
            <w:rFonts w:ascii="Times New Roman" w:hAnsi="Times New Roman"/>
            <w:color w:val="0000FF"/>
            <w:sz w:val="25"/>
            <w:szCs w:val="25"/>
            <w:u w:val="single"/>
            <w:lang w:val="en"/>
          </w:rPr>
          <w:t>https://www.un.org/securitycouncil/content/un-sc-consolidated-list</w:t>
        </w:r>
      </w:hyperlink>
    </w:p>
    <w:p w14:paraId="6ABB19C7" w14:textId="77777777" w:rsidR="0030729C" w:rsidRDefault="0030729C" w:rsidP="00472137">
      <w:pPr>
        <w:autoSpaceDE w:val="0"/>
        <w:autoSpaceDN w:val="0"/>
        <w:adjustRightInd w:val="0"/>
        <w:spacing w:after="0" w:line="240" w:lineRule="auto"/>
        <w:jc w:val="both"/>
        <w:rPr>
          <w:rFonts w:ascii="Times New Roman" w:hAnsi="Times New Roman"/>
          <w:sz w:val="25"/>
          <w:szCs w:val="25"/>
          <w:lang w:val="en"/>
        </w:rPr>
      </w:pPr>
    </w:p>
    <w:p w14:paraId="16380825" w14:textId="77777777" w:rsidR="002D6E28" w:rsidRDefault="002D6E28" w:rsidP="00472137">
      <w:pPr>
        <w:autoSpaceDE w:val="0"/>
        <w:autoSpaceDN w:val="0"/>
        <w:adjustRightInd w:val="0"/>
        <w:spacing w:after="0" w:line="240" w:lineRule="auto"/>
        <w:jc w:val="both"/>
        <w:rPr>
          <w:rFonts w:ascii="Times New Roman" w:hAnsi="Times New Roman"/>
          <w:sz w:val="25"/>
          <w:szCs w:val="25"/>
          <w:lang w:val="en"/>
        </w:rPr>
      </w:pPr>
    </w:p>
    <w:p w14:paraId="43440F19" w14:textId="7A875872"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The public and other stakeholders are urged to regularly check for any updates to the United Nations Sanctions Lists by accessing the above URL and comply with the relevant requirements under the Act.</w:t>
      </w:r>
    </w:p>
    <w:p w14:paraId="355906B9" w14:textId="77777777" w:rsidR="002D6E28" w:rsidRDefault="002D6E28" w:rsidP="00472137">
      <w:pPr>
        <w:autoSpaceDE w:val="0"/>
        <w:autoSpaceDN w:val="0"/>
        <w:adjustRightInd w:val="0"/>
        <w:spacing w:after="0" w:line="240" w:lineRule="auto"/>
        <w:jc w:val="both"/>
        <w:rPr>
          <w:rFonts w:ascii="Times New Roman" w:hAnsi="Times New Roman"/>
          <w:sz w:val="25"/>
          <w:szCs w:val="25"/>
          <w:lang w:val="en"/>
        </w:rPr>
      </w:pPr>
    </w:p>
    <w:p w14:paraId="25040182" w14:textId="5278FE2C"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06BBCA1C" w14:textId="77777777" w:rsidR="00945368" w:rsidRDefault="00945368" w:rsidP="00472137">
      <w:pPr>
        <w:autoSpaceDE w:val="0"/>
        <w:autoSpaceDN w:val="0"/>
        <w:adjustRightInd w:val="0"/>
        <w:spacing w:after="0" w:line="240" w:lineRule="auto"/>
        <w:jc w:val="both"/>
        <w:rPr>
          <w:rFonts w:ascii="Times New Roman" w:hAnsi="Times New Roman"/>
          <w:sz w:val="25"/>
          <w:szCs w:val="25"/>
          <w:lang w:val="en"/>
        </w:rPr>
      </w:pPr>
    </w:p>
    <w:p w14:paraId="25BAA062" w14:textId="3B12A850"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lastRenderedPageBreak/>
        <w:t>For any</w:t>
      </w:r>
      <w:bookmarkStart w:id="1" w:name="_GoBack"/>
      <w:bookmarkEnd w:id="1"/>
      <w:r>
        <w:rPr>
          <w:rFonts w:ascii="Times New Roman" w:hAnsi="Times New Roman"/>
          <w:sz w:val="25"/>
          <w:szCs w:val="25"/>
          <w:lang w:val="en"/>
        </w:rPr>
        <w:t xml:space="preserve"> query please contact the National Sanctions Secretariat as follows:</w:t>
      </w:r>
    </w:p>
    <w:p w14:paraId="55CFC606" w14:textId="77777777" w:rsidR="002D6E28" w:rsidRDefault="002D6E28" w:rsidP="00472137">
      <w:pPr>
        <w:autoSpaceDE w:val="0"/>
        <w:autoSpaceDN w:val="0"/>
        <w:adjustRightInd w:val="0"/>
        <w:spacing w:after="0" w:line="240" w:lineRule="auto"/>
        <w:jc w:val="both"/>
        <w:rPr>
          <w:rFonts w:ascii="Times New Roman" w:hAnsi="Times New Roman"/>
          <w:sz w:val="25"/>
          <w:szCs w:val="25"/>
          <w:lang w:val="en"/>
        </w:rPr>
      </w:pPr>
    </w:p>
    <w:p w14:paraId="03A7A65F"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51A64B06" w14:textId="77777777" w:rsidR="00472137" w:rsidRDefault="00472137" w:rsidP="00472137">
      <w:pPr>
        <w:autoSpaceDE w:val="0"/>
        <w:autoSpaceDN w:val="0"/>
        <w:adjustRightInd w:val="0"/>
        <w:spacing w:after="0" w:line="240" w:lineRule="auto"/>
        <w:ind w:left="720" w:hanging="720"/>
        <w:rPr>
          <w:rFonts w:ascii="Times New Roman" w:hAnsi="Times New Roman"/>
          <w:b/>
          <w:bCs/>
          <w:sz w:val="25"/>
          <w:szCs w:val="25"/>
          <w:lang w:val="en"/>
        </w:rPr>
      </w:pPr>
      <w:r>
        <w:rPr>
          <w:rFonts w:ascii="Times New Roman" w:hAnsi="Times New Roman"/>
          <w:b/>
          <w:bCs/>
          <w:sz w:val="25"/>
          <w:szCs w:val="25"/>
          <w:lang w:val="en"/>
        </w:rPr>
        <w:t>National Sanctions Secretariat</w:t>
      </w:r>
    </w:p>
    <w:p w14:paraId="73990E14" w14:textId="114652AE" w:rsidR="00472137" w:rsidRDefault="002B3EE7" w:rsidP="00472137">
      <w:pPr>
        <w:tabs>
          <w:tab w:val="left" w:pos="2160"/>
          <w:tab w:val="left" w:pos="3600"/>
          <w:tab w:val="left" w:pos="3870"/>
          <w:tab w:val="left" w:pos="396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Level 7</w:t>
      </w:r>
      <w:r w:rsidR="00472137">
        <w:rPr>
          <w:rFonts w:ascii="Times New Roman" w:hAnsi="Times New Roman"/>
          <w:b/>
          <w:bCs/>
          <w:sz w:val="25"/>
          <w:szCs w:val="25"/>
          <w:lang w:val="en"/>
        </w:rPr>
        <w:t>, New Government Centre</w:t>
      </w:r>
    </w:p>
    <w:p w14:paraId="51BDFA7E" w14:textId="77777777" w:rsidR="00472137" w:rsidRDefault="00472137" w:rsidP="00472137">
      <w:pPr>
        <w:tabs>
          <w:tab w:val="left" w:pos="2160"/>
          <w:tab w:val="left" w:pos="3600"/>
          <w:tab w:val="left" w:pos="3870"/>
          <w:tab w:val="left" w:pos="3960"/>
          <w:tab w:val="left" w:pos="5760"/>
          <w:tab w:val="left" w:pos="6120"/>
          <w:tab w:val="left" w:pos="648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Port- Louis</w:t>
      </w:r>
    </w:p>
    <w:p w14:paraId="003F9CE7" w14:textId="77777777" w:rsidR="00472137" w:rsidRDefault="00472137" w:rsidP="00472137">
      <w:pPr>
        <w:autoSpaceDE w:val="0"/>
        <w:autoSpaceDN w:val="0"/>
        <w:adjustRightInd w:val="0"/>
        <w:spacing w:after="0" w:line="240" w:lineRule="auto"/>
        <w:jc w:val="right"/>
        <w:rPr>
          <w:rFonts w:ascii="Times New Roman" w:hAnsi="Times New Roman"/>
          <w:b/>
          <w:bCs/>
          <w:sz w:val="25"/>
          <w:szCs w:val="25"/>
          <w:lang w:val="en"/>
        </w:rPr>
      </w:pPr>
    </w:p>
    <w:p w14:paraId="2372F754" w14:textId="1D45EDBE" w:rsidR="00472137" w:rsidRDefault="00472137" w:rsidP="00472137">
      <w:pPr>
        <w:tabs>
          <w:tab w:val="left" w:pos="6030"/>
          <w:tab w:val="left" w:pos="6120"/>
        </w:tabs>
        <w:autoSpaceDE w:val="0"/>
        <w:autoSpaceDN w:val="0"/>
        <w:adjustRightInd w:val="0"/>
        <w:spacing w:after="0" w:line="240" w:lineRule="auto"/>
        <w:rPr>
          <w:rFonts w:ascii="Times New Roman" w:hAnsi="Times New Roman"/>
          <w:b/>
          <w:bCs/>
          <w:sz w:val="25"/>
          <w:szCs w:val="25"/>
          <w:lang w:val="en"/>
        </w:rPr>
      </w:pPr>
      <w:r>
        <w:rPr>
          <w:rFonts w:ascii="Times New Roman" w:hAnsi="Times New Roman"/>
          <w:b/>
          <w:bCs/>
          <w:sz w:val="25"/>
          <w:szCs w:val="25"/>
          <w:lang w:val="en"/>
        </w:rPr>
        <w:t>Telephone: 201 1264</w:t>
      </w:r>
      <w:r w:rsidR="0030729C">
        <w:rPr>
          <w:rFonts w:ascii="Times New Roman" w:hAnsi="Times New Roman"/>
          <w:b/>
          <w:bCs/>
          <w:sz w:val="25"/>
          <w:szCs w:val="25"/>
          <w:lang w:val="en"/>
        </w:rPr>
        <w:t>/ 201 1366</w:t>
      </w:r>
    </w:p>
    <w:p w14:paraId="0C8707D8"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r>
        <w:rPr>
          <w:rFonts w:ascii="Times New Roman" w:hAnsi="Times New Roman"/>
          <w:b/>
          <w:bCs/>
          <w:sz w:val="25"/>
          <w:szCs w:val="25"/>
          <w:lang w:val="en"/>
        </w:rPr>
        <w:t xml:space="preserve">Email:         </w:t>
      </w:r>
      <w:hyperlink r:id="rId18" w:history="1">
        <w:r>
          <w:rPr>
            <w:rFonts w:ascii="Times New Roman" w:hAnsi="Times New Roman"/>
            <w:b/>
            <w:bCs/>
            <w:color w:val="0563C1"/>
            <w:sz w:val="25"/>
            <w:szCs w:val="25"/>
            <w:u w:val="single"/>
            <w:lang w:val="en"/>
          </w:rPr>
          <w:t>nssec@govmu.org</w:t>
        </w:r>
      </w:hyperlink>
    </w:p>
    <w:p w14:paraId="33449F6B"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6AA49D51"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48341746" w14:textId="3E3F8FBD" w:rsidR="00472137" w:rsidRDefault="002B3EE7" w:rsidP="00472137">
      <w:pPr>
        <w:autoSpaceDE w:val="0"/>
        <w:autoSpaceDN w:val="0"/>
        <w:adjustRightInd w:val="0"/>
        <w:spacing w:after="0" w:line="240" w:lineRule="auto"/>
        <w:rPr>
          <w:rFonts w:ascii="Times New Roman" w:hAnsi="Times New Roman"/>
          <w:sz w:val="25"/>
          <w:szCs w:val="25"/>
          <w:lang w:val="en"/>
        </w:rPr>
      </w:pPr>
      <w:r>
        <w:rPr>
          <w:rFonts w:ascii="Times New Roman" w:hAnsi="Times New Roman"/>
          <w:b/>
          <w:bCs/>
          <w:sz w:val="25"/>
          <w:szCs w:val="25"/>
          <w:lang w:val="en"/>
        </w:rPr>
        <w:t>25</w:t>
      </w:r>
      <w:r w:rsidR="004F5F60">
        <w:rPr>
          <w:rFonts w:ascii="Times New Roman" w:hAnsi="Times New Roman"/>
          <w:b/>
          <w:bCs/>
          <w:sz w:val="25"/>
          <w:szCs w:val="25"/>
          <w:lang w:val="en"/>
        </w:rPr>
        <w:t xml:space="preserve"> </w:t>
      </w:r>
      <w:r>
        <w:rPr>
          <w:rFonts w:ascii="Times New Roman" w:hAnsi="Times New Roman"/>
          <w:b/>
          <w:bCs/>
          <w:sz w:val="25"/>
          <w:szCs w:val="25"/>
          <w:lang w:val="en"/>
        </w:rPr>
        <w:t xml:space="preserve">November </w:t>
      </w:r>
      <w:r w:rsidR="004F5F60">
        <w:rPr>
          <w:rFonts w:ascii="Times New Roman" w:hAnsi="Times New Roman"/>
          <w:b/>
          <w:bCs/>
          <w:sz w:val="25"/>
          <w:szCs w:val="25"/>
          <w:lang w:val="en"/>
        </w:rPr>
        <w:t>2</w:t>
      </w:r>
      <w:r w:rsidR="00C71FDB">
        <w:rPr>
          <w:rFonts w:ascii="Times New Roman" w:hAnsi="Times New Roman"/>
          <w:b/>
          <w:bCs/>
          <w:sz w:val="25"/>
          <w:szCs w:val="25"/>
          <w:lang w:val="en"/>
        </w:rPr>
        <w:t>021</w:t>
      </w:r>
    </w:p>
    <w:sectPr w:rsidR="00472137" w:rsidSect="009335A3">
      <w:footerReference w:type="default" r:id="rId19"/>
      <w:pgSz w:w="12240" w:h="15840"/>
      <w:pgMar w:top="1276" w:right="1440" w:bottom="126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014C8" w14:textId="77777777" w:rsidR="00DC1A70" w:rsidRDefault="00DC1A70">
      <w:pPr>
        <w:spacing w:after="0" w:line="240" w:lineRule="auto"/>
      </w:pPr>
      <w:r>
        <w:separator/>
      </w:r>
    </w:p>
  </w:endnote>
  <w:endnote w:type="continuationSeparator" w:id="0">
    <w:p w14:paraId="18480784" w14:textId="77777777" w:rsidR="00DC1A70" w:rsidRDefault="00DC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08108"/>
      <w:docPartObj>
        <w:docPartGallery w:val="Page Numbers (Bottom of Page)"/>
        <w:docPartUnique/>
      </w:docPartObj>
    </w:sdtPr>
    <w:sdtEndPr/>
    <w:sdtContent>
      <w:sdt>
        <w:sdtPr>
          <w:id w:val="1728636285"/>
          <w:docPartObj>
            <w:docPartGallery w:val="Page Numbers (Top of Page)"/>
            <w:docPartUnique/>
          </w:docPartObj>
        </w:sdtPr>
        <w:sdtEndPr/>
        <w:sdtContent>
          <w:p w14:paraId="5E83ABFB" w14:textId="2D889BF8" w:rsidR="009335A3" w:rsidRDefault="009335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536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5368">
              <w:rPr>
                <w:b/>
                <w:bCs/>
                <w:noProof/>
              </w:rPr>
              <w:t>4</w:t>
            </w:r>
            <w:r>
              <w:rPr>
                <w:b/>
                <w:bCs/>
                <w:sz w:val="24"/>
                <w:szCs w:val="24"/>
              </w:rPr>
              <w:fldChar w:fldCharType="end"/>
            </w:r>
          </w:p>
        </w:sdtContent>
      </w:sdt>
    </w:sdtContent>
  </w:sdt>
  <w:p w14:paraId="0DB1F41E" w14:textId="4C70AE93" w:rsidR="001C4AA9" w:rsidRDefault="009335A3" w:rsidP="009335A3">
    <w:pPr>
      <w:pStyle w:val="Footer"/>
      <w:tabs>
        <w:tab w:val="clear" w:pos="4680"/>
        <w:tab w:val="clear" w:pos="9360"/>
        <w:tab w:val="left" w:pos="547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65DC" w14:textId="77777777" w:rsidR="00DC1A70" w:rsidRDefault="00DC1A70">
      <w:pPr>
        <w:spacing w:after="0" w:line="240" w:lineRule="auto"/>
      </w:pPr>
      <w:r>
        <w:separator/>
      </w:r>
    </w:p>
  </w:footnote>
  <w:footnote w:type="continuationSeparator" w:id="0">
    <w:p w14:paraId="4AE36370" w14:textId="77777777" w:rsidR="00DC1A70" w:rsidRDefault="00DC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4390D"/>
    <w:multiLevelType w:val="hybridMultilevel"/>
    <w:tmpl w:val="CC124DC2"/>
    <w:lvl w:ilvl="0" w:tplc="A406EE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EBDCC">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6C2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006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064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40D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CEB1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67A7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60B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A6"/>
    <w:rsid w:val="00066360"/>
    <w:rsid w:val="000A7AA6"/>
    <w:rsid w:val="00182584"/>
    <w:rsid w:val="002278C4"/>
    <w:rsid w:val="002B3EE7"/>
    <w:rsid w:val="002D6E28"/>
    <w:rsid w:val="0030729C"/>
    <w:rsid w:val="00412B6B"/>
    <w:rsid w:val="00472137"/>
    <w:rsid w:val="004753EE"/>
    <w:rsid w:val="00486FEE"/>
    <w:rsid w:val="00491E42"/>
    <w:rsid w:val="004F5F60"/>
    <w:rsid w:val="005A0D63"/>
    <w:rsid w:val="00604704"/>
    <w:rsid w:val="00617423"/>
    <w:rsid w:val="0064644A"/>
    <w:rsid w:val="00802E32"/>
    <w:rsid w:val="00870EB7"/>
    <w:rsid w:val="008974E0"/>
    <w:rsid w:val="008F78BF"/>
    <w:rsid w:val="009335A3"/>
    <w:rsid w:val="0093474A"/>
    <w:rsid w:val="00945368"/>
    <w:rsid w:val="009648FA"/>
    <w:rsid w:val="00982E1A"/>
    <w:rsid w:val="00992CB2"/>
    <w:rsid w:val="009C5BFE"/>
    <w:rsid w:val="00A72DA6"/>
    <w:rsid w:val="00B53751"/>
    <w:rsid w:val="00C71FDB"/>
    <w:rsid w:val="00CB1A7F"/>
    <w:rsid w:val="00D34FF2"/>
    <w:rsid w:val="00D525FB"/>
    <w:rsid w:val="00DA6BB4"/>
    <w:rsid w:val="00DC1A70"/>
    <w:rsid w:val="00E27102"/>
    <w:rsid w:val="00E31B48"/>
    <w:rsid w:val="00E35F57"/>
    <w:rsid w:val="00F30B13"/>
    <w:rsid w:val="00F4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6E6943"/>
  <w15:chartTrackingRefBased/>
  <w15:docId w15:val="{68508400-0FA9-4DC3-8565-4579986F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37"/>
    <w:pPr>
      <w:spacing w:after="200" w:line="276" w:lineRule="auto"/>
    </w:pPr>
    <w:rPr>
      <w:rFonts w:ascii="Calibri" w:eastAsia="Calibri" w:hAnsi="Calibri" w:cs="Times New Roman"/>
    </w:rPr>
  </w:style>
  <w:style w:type="paragraph" w:styleId="Heading1">
    <w:name w:val="heading 1"/>
    <w:next w:val="Normal"/>
    <w:link w:val="Heading1Char"/>
    <w:uiPriority w:val="9"/>
    <w:unhideWhenUsed/>
    <w:qFormat/>
    <w:rsid w:val="00066360"/>
    <w:pPr>
      <w:keepNext/>
      <w:keepLines/>
      <w:spacing w:after="0"/>
      <w:ind w:left="476"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37"/>
    <w:pPr>
      <w:tabs>
        <w:tab w:val="center" w:pos="4680"/>
        <w:tab w:val="right" w:pos="9360"/>
      </w:tabs>
    </w:pPr>
  </w:style>
  <w:style w:type="character" w:customStyle="1" w:styleId="HeaderChar">
    <w:name w:val="Header Char"/>
    <w:basedOn w:val="DefaultParagraphFont"/>
    <w:link w:val="Header"/>
    <w:uiPriority w:val="99"/>
    <w:rsid w:val="00472137"/>
    <w:rPr>
      <w:rFonts w:ascii="Calibri" w:eastAsia="Calibri" w:hAnsi="Calibri" w:cs="Times New Roman"/>
    </w:rPr>
  </w:style>
  <w:style w:type="paragraph" w:styleId="Footer">
    <w:name w:val="footer"/>
    <w:basedOn w:val="Normal"/>
    <w:link w:val="FooterChar"/>
    <w:uiPriority w:val="99"/>
    <w:unhideWhenUsed/>
    <w:rsid w:val="00472137"/>
    <w:pPr>
      <w:tabs>
        <w:tab w:val="center" w:pos="4680"/>
        <w:tab w:val="right" w:pos="9360"/>
      </w:tabs>
    </w:pPr>
  </w:style>
  <w:style w:type="character" w:customStyle="1" w:styleId="FooterChar">
    <w:name w:val="Footer Char"/>
    <w:basedOn w:val="DefaultParagraphFont"/>
    <w:link w:val="Footer"/>
    <w:uiPriority w:val="99"/>
    <w:rsid w:val="00472137"/>
    <w:rPr>
      <w:rFonts w:ascii="Calibri" w:eastAsia="Calibri" w:hAnsi="Calibri" w:cs="Times New Roman"/>
    </w:rPr>
  </w:style>
  <w:style w:type="paragraph" w:styleId="Revision">
    <w:name w:val="Revision"/>
    <w:hidden/>
    <w:uiPriority w:val="99"/>
    <w:semiHidden/>
    <w:rsid w:val="0047213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27102"/>
    <w:rPr>
      <w:color w:val="0563C1" w:themeColor="hyperlink"/>
      <w:u w:val="single"/>
    </w:rPr>
  </w:style>
  <w:style w:type="paragraph" w:styleId="BalloonText">
    <w:name w:val="Balloon Text"/>
    <w:basedOn w:val="Normal"/>
    <w:link w:val="BalloonTextChar"/>
    <w:uiPriority w:val="99"/>
    <w:semiHidden/>
    <w:unhideWhenUsed/>
    <w:rsid w:val="00491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42"/>
    <w:rPr>
      <w:rFonts w:ascii="Segoe UI" w:eastAsia="Calibri" w:hAnsi="Segoe UI" w:cs="Segoe UI"/>
      <w:sz w:val="18"/>
      <w:szCs w:val="18"/>
    </w:rPr>
  </w:style>
  <w:style w:type="character" w:customStyle="1" w:styleId="Heading1Char">
    <w:name w:val="Heading 1 Char"/>
    <w:basedOn w:val="DefaultParagraphFont"/>
    <w:link w:val="Heading1"/>
    <w:uiPriority w:val="9"/>
    <w:rsid w:val="00066360"/>
    <w:rPr>
      <w:rFonts w:ascii="Times New Roman" w:eastAsia="Times New Roman" w:hAnsi="Times New Roman" w:cs="Times New Roman"/>
      <w:b/>
      <w:color w:val="000000"/>
      <w:sz w:val="24"/>
      <w:u w:val="single" w:color="000000"/>
    </w:rPr>
  </w:style>
  <w:style w:type="character" w:styleId="FollowedHyperlink">
    <w:name w:val="FollowedHyperlink"/>
    <w:basedOn w:val="DefaultParagraphFont"/>
    <w:uiPriority w:val="99"/>
    <w:semiHidden/>
    <w:unhideWhenUsed/>
    <w:rsid w:val="00E35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hyperlink" Target="https://undocs.org/en/S/RES/2368(2017)" TargetMode="External"/><Relationship Id="rId18" Type="http://schemas.openxmlformats.org/officeDocument/2006/relationships/hyperlink" Target="mailto:nssec@govmu.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docs.org/en/S/RES/2368(2017)" TargetMode="External"/><Relationship Id="rId17" Type="http://schemas.openxmlformats.org/officeDocument/2006/relationships/hyperlink" Target="https://www.un.org/securitycouncil/content/un-sc-consolidated-list" TargetMode="External"/><Relationship Id="rId2" Type="http://schemas.openxmlformats.org/officeDocument/2006/relationships/numbering" Target="numbering.xml"/><Relationship Id="rId16" Type="http://schemas.openxmlformats.org/officeDocument/2006/relationships/hyperlink" Target="https://www.un.org/securitycouncil/sanctions/1267/aq_sanctions_li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ecuritycouncil/sanctions/1267/aq_sanctions_list/summarie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un.org/securitycouncil/sanctions/1267/press-releases" TargetMode="External"/><Relationship Id="rId23" Type="http://schemas.openxmlformats.org/officeDocument/2006/relationships/customXml" Target="../customXml/item3.xml"/><Relationship Id="rId10" Type="http://schemas.openxmlformats.org/officeDocument/2006/relationships/hyperlink" Target="https://www.interpol.int/en/How-we-work/Notices/View-UN-Notices-Individua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terpol.int/en/How-we-work/Notices/View-UN-Notices-Individuals" TargetMode="External"/><Relationship Id="rId14" Type="http://schemas.openxmlformats.org/officeDocument/2006/relationships/hyperlink" Target="https://undocs.org/en/S/RES/2368(2017)"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FDFF7B-2D65-42C6-B4A2-F4EC428F09F0}"/>
</file>

<file path=customXml/itemProps2.xml><?xml version="1.0" encoding="utf-8"?>
<ds:datastoreItem xmlns:ds="http://schemas.openxmlformats.org/officeDocument/2006/customXml" ds:itemID="{82036A38-BD81-4922-AEA9-75B9B8CAEA56}"/>
</file>

<file path=customXml/itemProps3.xml><?xml version="1.0" encoding="utf-8"?>
<ds:datastoreItem xmlns:ds="http://schemas.openxmlformats.org/officeDocument/2006/customXml" ds:itemID="{C2458F10-3731-4004-A239-C1C6527A635B}"/>
</file>

<file path=customXml/itemProps4.xml><?xml version="1.0" encoding="utf-8"?>
<ds:datastoreItem xmlns:ds="http://schemas.openxmlformats.org/officeDocument/2006/customXml" ds:itemID="{71038B6E-9E0B-478A-A86B-8EA57733E730}"/>
</file>

<file path=docProps/app.xml><?xml version="1.0" encoding="utf-8"?>
<Properties xmlns="http://schemas.openxmlformats.org/officeDocument/2006/extended-properties" xmlns:vt="http://schemas.openxmlformats.org/officeDocument/2006/docPropsVTypes">
  <Template>Normal</Template>
  <TotalTime>230</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43</cp:revision>
  <cp:lastPrinted>2021-11-25T05:46:00Z</cp:lastPrinted>
  <dcterms:created xsi:type="dcterms:W3CDTF">2021-03-24T05:40:00Z</dcterms:created>
  <dcterms:modified xsi:type="dcterms:W3CDTF">2021-11-25T09:31:00Z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