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820996" w14:textId="77777777" w:rsidR="00757106" w:rsidRPr="00C71FFA" w:rsidRDefault="00757106" w:rsidP="0092604E">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NATIONAL SANCTIONS SECRETARIAT</w:t>
      </w:r>
    </w:p>
    <w:p w14:paraId="36B680C1" w14:textId="77777777" w:rsidR="00757106" w:rsidRPr="00C71FFA" w:rsidRDefault="00757106" w:rsidP="00757106">
      <w:pPr>
        <w:spacing w:after="0" w:line="240" w:lineRule="auto"/>
        <w:jc w:val="center"/>
        <w:rPr>
          <w:rFonts w:ascii="Times New Roman" w:hAnsi="Times New Roman" w:cs="Times New Roman"/>
          <w:b/>
          <w:sz w:val="25"/>
          <w:szCs w:val="25"/>
        </w:rPr>
      </w:pPr>
    </w:p>
    <w:p w14:paraId="12764DF9" w14:textId="77777777" w:rsidR="00757106" w:rsidRPr="00C71FFA" w:rsidRDefault="00757106" w:rsidP="00757106">
      <w:pPr>
        <w:spacing w:after="0" w:line="240" w:lineRule="auto"/>
        <w:jc w:val="center"/>
        <w:rPr>
          <w:rFonts w:ascii="Times New Roman" w:hAnsi="Times New Roman" w:cs="Times New Roman"/>
          <w:b/>
          <w:sz w:val="25"/>
          <w:szCs w:val="25"/>
        </w:rPr>
      </w:pPr>
      <w:r w:rsidRPr="00C71FFA">
        <w:rPr>
          <w:rFonts w:ascii="Times New Roman" w:hAnsi="Times New Roman" w:cs="Times New Roman"/>
          <w:b/>
          <w:sz w:val="25"/>
          <w:szCs w:val="25"/>
        </w:rPr>
        <w:t>Notice under section 18(1)(a) of the United Nations (Financial Prohibitions, Arms Embargo and Travel Ban) Sanctions Act 2019</w:t>
      </w:r>
    </w:p>
    <w:p w14:paraId="4221C80B" w14:textId="6689C8C1" w:rsidR="00A37F7A" w:rsidRDefault="008040CC" w:rsidP="00A37F7A">
      <w:pPr>
        <w:spacing w:before="240"/>
        <w:jc w:val="center"/>
        <w:rPr>
          <w:rFonts w:ascii="Times New Roman" w:hAnsi="Times New Roman" w:cs="Times New Roman"/>
          <w:b/>
          <w:sz w:val="25"/>
          <w:szCs w:val="25"/>
          <w:u w:val="single"/>
        </w:rPr>
      </w:pPr>
      <w:r>
        <w:rPr>
          <w:rFonts w:ascii="Times New Roman" w:hAnsi="Times New Roman" w:cs="Times New Roman"/>
          <w:b/>
          <w:sz w:val="25"/>
          <w:szCs w:val="25"/>
          <w:u w:val="single"/>
        </w:rPr>
        <w:t>Addition of One</w:t>
      </w:r>
      <w:r w:rsidR="00A37F7A" w:rsidRPr="00A37F7A">
        <w:rPr>
          <w:rFonts w:ascii="Times New Roman" w:hAnsi="Times New Roman" w:cs="Times New Roman"/>
          <w:b/>
          <w:sz w:val="25"/>
          <w:szCs w:val="25"/>
          <w:u w:val="single"/>
        </w:rPr>
        <w:t xml:space="preserve"> Entr</w:t>
      </w:r>
      <w:r>
        <w:rPr>
          <w:rFonts w:ascii="Times New Roman" w:hAnsi="Times New Roman" w:cs="Times New Roman"/>
          <w:b/>
          <w:sz w:val="25"/>
          <w:szCs w:val="25"/>
          <w:u w:val="single"/>
        </w:rPr>
        <w:t>y</w:t>
      </w:r>
      <w:r w:rsidR="00C023A3">
        <w:rPr>
          <w:rFonts w:ascii="Times New Roman" w:hAnsi="Times New Roman" w:cs="Times New Roman"/>
          <w:b/>
          <w:sz w:val="25"/>
          <w:szCs w:val="25"/>
          <w:u w:val="single"/>
        </w:rPr>
        <w:t xml:space="preserve"> to</w:t>
      </w:r>
      <w:r w:rsidR="00A37F7A" w:rsidRPr="00A37F7A">
        <w:rPr>
          <w:rFonts w:ascii="Times New Roman" w:hAnsi="Times New Roman" w:cs="Times New Roman"/>
          <w:b/>
          <w:sz w:val="25"/>
          <w:szCs w:val="25"/>
          <w:u w:val="single"/>
        </w:rPr>
        <w:t xml:space="preserve"> the</w:t>
      </w:r>
      <w:r w:rsidR="00095D5D">
        <w:rPr>
          <w:rFonts w:ascii="Times New Roman" w:hAnsi="Times New Roman" w:cs="Times New Roman"/>
          <w:b/>
          <w:sz w:val="25"/>
          <w:szCs w:val="25"/>
          <w:u w:val="single"/>
        </w:rPr>
        <w:t xml:space="preserve"> </w:t>
      </w:r>
      <w:r w:rsidR="00095D5D" w:rsidRPr="00095D5D">
        <w:rPr>
          <w:rFonts w:ascii="Times New Roman" w:hAnsi="Times New Roman" w:cs="Times New Roman"/>
          <w:b/>
          <w:sz w:val="25"/>
          <w:szCs w:val="25"/>
          <w:u w:val="single"/>
        </w:rPr>
        <w:t>2140 Sanctions List</w:t>
      </w:r>
      <w:r w:rsidR="00A37F7A" w:rsidRPr="00A37F7A">
        <w:rPr>
          <w:rFonts w:ascii="Times New Roman" w:hAnsi="Times New Roman" w:cs="Times New Roman"/>
          <w:b/>
          <w:sz w:val="25"/>
          <w:szCs w:val="25"/>
          <w:u w:val="single"/>
        </w:rPr>
        <w:t xml:space="preserve"> </w:t>
      </w:r>
      <w:r w:rsidR="00A37F7A">
        <w:rPr>
          <w:rFonts w:ascii="Times New Roman" w:hAnsi="Times New Roman" w:cs="Times New Roman"/>
          <w:b/>
          <w:sz w:val="25"/>
          <w:szCs w:val="25"/>
          <w:u w:val="single"/>
        </w:rPr>
        <w:t xml:space="preserve">concerning </w:t>
      </w:r>
      <w:r w:rsidR="00095D5D">
        <w:rPr>
          <w:rFonts w:ascii="Times New Roman" w:hAnsi="Times New Roman" w:cs="Times New Roman"/>
          <w:b/>
          <w:sz w:val="25"/>
          <w:szCs w:val="25"/>
          <w:u w:val="single"/>
        </w:rPr>
        <w:t>Yemen</w:t>
      </w:r>
    </w:p>
    <w:p w14:paraId="62A71694" w14:textId="040D8DBB" w:rsidR="006A2C00" w:rsidRDefault="00757106" w:rsidP="00325C45">
      <w:pPr>
        <w:spacing w:before="240"/>
        <w:jc w:val="both"/>
        <w:rPr>
          <w:rFonts w:ascii="Times New Roman" w:hAnsi="Times New Roman" w:cs="Times New Roman"/>
          <w:sz w:val="25"/>
          <w:szCs w:val="25"/>
        </w:rPr>
      </w:pPr>
      <w:r w:rsidRPr="00C71FFA">
        <w:rPr>
          <w:rFonts w:ascii="Times New Roman" w:hAnsi="Times New Roman" w:cs="Times New Roman"/>
          <w:sz w:val="25"/>
          <w:szCs w:val="25"/>
        </w:rPr>
        <w:t xml:space="preserve">Notice is hereby given that on </w:t>
      </w:r>
      <w:r w:rsidR="008040CC">
        <w:rPr>
          <w:rFonts w:ascii="Times New Roman" w:hAnsi="Times New Roman" w:cs="Times New Roman"/>
          <w:b/>
          <w:sz w:val="25"/>
          <w:szCs w:val="25"/>
        </w:rPr>
        <w:t>28 February 2022</w:t>
      </w:r>
      <w:r w:rsidRPr="00C71FFA">
        <w:rPr>
          <w:rFonts w:ascii="Times New Roman" w:hAnsi="Times New Roman" w:cs="Times New Roman"/>
          <w:sz w:val="25"/>
          <w:szCs w:val="25"/>
        </w:rPr>
        <w:t xml:space="preserve">, the </w:t>
      </w:r>
      <w:r w:rsidR="00F53C80" w:rsidRPr="003E5919">
        <w:rPr>
          <w:rFonts w:ascii="Times New Roman" w:hAnsi="Times New Roman" w:cs="Times New Roman"/>
          <w:sz w:val="25"/>
          <w:szCs w:val="25"/>
        </w:rPr>
        <w:t>following</w:t>
      </w:r>
      <w:r w:rsidR="008040CC">
        <w:rPr>
          <w:rFonts w:ascii="Times New Roman" w:hAnsi="Times New Roman" w:cs="Times New Roman"/>
          <w:b/>
          <w:sz w:val="25"/>
          <w:szCs w:val="25"/>
        </w:rPr>
        <w:t xml:space="preserve"> </w:t>
      </w:r>
      <w:r w:rsidR="008040CC" w:rsidRPr="008040CC">
        <w:rPr>
          <w:rFonts w:ascii="Times New Roman" w:hAnsi="Times New Roman" w:cs="Times New Roman"/>
          <w:sz w:val="25"/>
          <w:szCs w:val="25"/>
        </w:rPr>
        <w:t>entry</w:t>
      </w:r>
      <w:r w:rsidR="008040CC">
        <w:rPr>
          <w:rFonts w:ascii="Times New Roman" w:hAnsi="Times New Roman" w:cs="Times New Roman"/>
          <w:b/>
          <w:sz w:val="25"/>
          <w:szCs w:val="25"/>
        </w:rPr>
        <w:t xml:space="preserve"> </w:t>
      </w:r>
      <w:r w:rsidR="00325C45" w:rsidRPr="00325C45">
        <w:rPr>
          <w:rFonts w:ascii="Times New Roman" w:hAnsi="Times New Roman" w:cs="Times New Roman"/>
          <w:sz w:val="25"/>
          <w:szCs w:val="25"/>
        </w:rPr>
        <w:t xml:space="preserve">was </w:t>
      </w:r>
      <w:r w:rsidR="00325C45">
        <w:rPr>
          <w:rFonts w:ascii="Times New Roman" w:hAnsi="Times New Roman" w:cs="Times New Roman"/>
          <w:b/>
          <w:sz w:val="25"/>
          <w:szCs w:val="25"/>
        </w:rPr>
        <w:t xml:space="preserve">added </w:t>
      </w:r>
      <w:r w:rsidR="009F6F7D">
        <w:rPr>
          <w:rFonts w:ascii="Times New Roman" w:hAnsi="Times New Roman" w:cs="Times New Roman"/>
          <w:sz w:val="25"/>
          <w:szCs w:val="25"/>
        </w:rPr>
        <w:t xml:space="preserve">to </w:t>
      </w:r>
      <w:r w:rsidR="00325C45">
        <w:rPr>
          <w:rFonts w:ascii="Times New Roman" w:hAnsi="Times New Roman" w:cs="Times New Roman"/>
          <w:sz w:val="25"/>
          <w:szCs w:val="25"/>
        </w:rPr>
        <w:t>the</w:t>
      </w:r>
      <w:r w:rsidR="00325C45">
        <w:rPr>
          <w:rFonts w:ascii="Times New Roman" w:hAnsi="Times New Roman" w:cs="Times New Roman"/>
          <w:sz w:val="25"/>
          <w:szCs w:val="25"/>
        </w:rPr>
        <w:br/>
      </w:r>
      <w:r w:rsidR="00325C45" w:rsidRPr="00325C45">
        <w:rPr>
          <w:rFonts w:ascii="Times New Roman" w:hAnsi="Times New Roman" w:cs="Times New Roman"/>
          <w:sz w:val="25"/>
          <w:szCs w:val="25"/>
        </w:rPr>
        <w:t>2140 Sanctions List concerning Yemen</w:t>
      </w:r>
      <w:r w:rsidR="00EE601C">
        <w:rPr>
          <w:rFonts w:ascii="Times New Roman" w:hAnsi="Times New Roman" w:cs="Times New Roman"/>
          <w:sz w:val="25"/>
          <w:szCs w:val="25"/>
        </w:rPr>
        <w:t>.</w:t>
      </w:r>
    </w:p>
    <w:p w14:paraId="61F7260D" w14:textId="77777777" w:rsidR="00EE601C" w:rsidRDefault="00EE601C" w:rsidP="006A2C00">
      <w:pPr>
        <w:spacing w:after="0"/>
        <w:jc w:val="both"/>
        <w:rPr>
          <w:rFonts w:ascii="Times New Roman" w:hAnsi="Times New Roman" w:cs="Times New Roman"/>
          <w:b/>
          <w:bCs/>
          <w:sz w:val="25"/>
          <w:szCs w:val="25"/>
        </w:rPr>
      </w:pPr>
    </w:p>
    <w:p w14:paraId="562BDC78" w14:textId="0F91A86D" w:rsidR="008040CC" w:rsidRDefault="008040CC" w:rsidP="006A2C00">
      <w:pPr>
        <w:spacing w:after="0"/>
        <w:jc w:val="both"/>
        <w:rPr>
          <w:rFonts w:ascii="Times New Roman" w:hAnsi="Times New Roman" w:cs="Times New Roman"/>
          <w:sz w:val="25"/>
          <w:szCs w:val="25"/>
        </w:rPr>
      </w:pPr>
      <w:r w:rsidRPr="008040CC">
        <w:rPr>
          <w:rFonts w:ascii="Times New Roman" w:hAnsi="Times New Roman" w:cs="Times New Roman"/>
          <w:b/>
          <w:bCs/>
          <w:sz w:val="25"/>
          <w:szCs w:val="25"/>
        </w:rPr>
        <w:t>YEe.001 Name: </w:t>
      </w:r>
      <w:r w:rsidRPr="008040CC">
        <w:rPr>
          <w:rFonts w:ascii="Times New Roman" w:hAnsi="Times New Roman" w:cs="Times New Roman"/>
          <w:sz w:val="25"/>
          <w:szCs w:val="25"/>
        </w:rPr>
        <w:t>TH</w:t>
      </w:r>
      <w:r>
        <w:rPr>
          <w:rFonts w:ascii="Times New Roman" w:hAnsi="Times New Roman" w:cs="Times New Roman"/>
          <w:sz w:val="25"/>
          <w:szCs w:val="25"/>
        </w:rPr>
        <w:t>E HOUTHIS</w:t>
      </w:r>
    </w:p>
    <w:p w14:paraId="5F7CB40D" w14:textId="1D15535D" w:rsidR="008040CC" w:rsidRDefault="008040CC" w:rsidP="006A2C00">
      <w:pPr>
        <w:spacing w:after="0"/>
        <w:jc w:val="both"/>
        <w:rPr>
          <w:rFonts w:ascii="Times New Roman" w:hAnsi="Times New Roman" w:cs="Times New Roman"/>
          <w:sz w:val="25"/>
          <w:szCs w:val="25"/>
        </w:rPr>
      </w:pPr>
      <w:r w:rsidRPr="008040CC">
        <w:rPr>
          <w:rFonts w:ascii="Times New Roman" w:hAnsi="Times New Roman" w:cs="Times New Roman"/>
          <w:b/>
          <w:bCs/>
          <w:sz w:val="25"/>
          <w:szCs w:val="25"/>
        </w:rPr>
        <w:t>A.k.a.: a) </w:t>
      </w:r>
      <w:r w:rsidRPr="008040CC">
        <w:rPr>
          <w:rFonts w:ascii="Times New Roman" w:hAnsi="Times New Roman" w:cs="Times New Roman"/>
          <w:sz w:val="25"/>
          <w:szCs w:val="25"/>
        </w:rPr>
        <w:t>ANSARALLAH</w:t>
      </w:r>
      <w:r w:rsidRPr="008040CC">
        <w:rPr>
          <w:rFonts w:ascii="Times New Roman" w:hAnsi="Times New Roman" w:cs="Times New Roman"/>
          <w:b/>
          <w:bCs/>
          <w:sz w:val="25"/>
          <w:szCs w:val="25"/>
        </w:rPr>
        <w:t> b) </w:t>
      </w:r>
      <w:r w:rsidRPr="008040CC">
        <w:rPr>
          <w:rFonts w:ascii="Times New Roman" w:hAnsi="Times New Roman" w:cs="Times New Roman"/>
          <w:sz w:val="25"/>
          <w:szCs w:val="25"/>
        </w:rPr>
        <w:t>ANSAR ALLAH</w:t>
      </w:r>
      <w:r w:rsidRPr="008040CC">
        <w:rPr>
          <w:rFonts w:ascii="Times New Roman" w:hAnsi="Times New Roman" w:cs="Times New Roman"/>
          <w:b/>
          <w:bCs/>
          <w:sz w:val="25"/>
          <w:szCs w:val="25"/>
        </w:rPr>
        <w:t> c) </w:t>
      </w:r>
      <w:r w:rsidRPr="008040CC">
        <w:rPr>
          <w:rFonts w:ascii="Times New Roman" w:hAnsi="Times New Roman" w:cs="Times New Roman"/>
          <w:sz w:val="25"/>
          <w:szCs w:val="25"/>
        </w:rPr>
        <w:t>PARTISANS OF GOD</w:t>
      </w:r>
      <w:r w:rsidRPr="008040CC">
        <w:rPr>
          <w:rFonts w:ascii="Times New Roman" w:hAnsi="Times New Roman" w:cs="Times New Roman"/>
          <w:b/>
          <w:bCs/>
          <w:sz w:val="25"/>
          <w:szCs w:val="25"/>
        </w:rPr>
        <w:t> d) </w:t>
      </w:r>
      <w:r w:rsidRPr="008040CC">
        <w:rPr>
          <w:rFonts w:ascii="Times New Roman" w:hAnsi="Times New Roman" w:cs="Times New Roman"/>
          <w:sz w:val="25"/>
          <w:szCs w:val="25"/>
        </w:rPr>
        <w:t>SUPPORTERS OF GOD </w:t>
      </w:r>
      <w:proofErr w:type="spellStart"/>
      <w:r w:rsidRPr="008040CC">
        <w:rPr>
          <w:rFonts w:ascii="Times New Roman" w:hAnsi="Times New Roman" w:cs="Times New Roman"/>
          <w:b/>
          <w:bCs/>
          <w:sz w:val="25"/>
          <w:szCs w:val="25"/>
        </w:rPr>
        <w:t>F.k.a</w:t>
      </w:r>
      <w:proofErr w:type="spellEnd"/>
      <w:r w:rsidRPr="008040CC">
        <w:rPr>
          <w:rFonts w:ascii="Times New Roman" w:hAnsi="Times New Roman" w:cs="Times New Roman"/>
          <w:b/>
          <w:bCs/>
          <w:sz w:val="25"/>
          <w:szCs w:val="25"/>
        </w:rPr>
        <w:t>.: </w:t>
      </w:r>
      <w:proofErr w:type="spellStart"/>
      <w:r w:rsidRPr="008040CC">
        <w:rPr>
          <w:rFonts w:ascii="Times New Roman" w:hAnsi="Times New Roman" w:cs="Times New Roman"/>
          <w:sz w:val="25"/>
          <w:szCs w:val="25"/>
        </w:rPr>
        <w:t>na</w:t>
      </w:r>
      <w:proofErr w:type="spellEnd"/>
      <w:r w:rsidRPr="008040CC">
        <w:rPr>
          <w:rFonts w:ascii="Times New Roman" w:hAnsi="Times New Roman" w:cs="Times New Roman"/>
          <w:sz w:val="25"/>
          <w:szCs w:val="25"/>
        </w:rPr>
        <w:t> </w:t>
      </w:r>
      <w:r w:rsidRPr="008040CC">
        <w:rPr>
          <w:rFonts w:ascii="Times New Roman" w:hAnsi="Times New Roman" w:cs="Times New Roman"/>
          <w:b/>
          <w:bCs/>
          <w:sz w:val="25"/>
          <w:szCs w:val="25"/>
        </w:rPr>
        <w:t>Address: </w:t>
      </w:r>
      <w:r w:rsidRPr="008040CC">
        <w:rPr>
          <w:rFonts w:ascii="Times New Roman" w:hAnsi="Times New Roman" w:cs="Times New Roman"/>
          <w:sz w:val="25"/>
          <w:szCs w:val="25"/>
        </w:rPr>
        <w:t>Yemen </w:t>
      </w:r>
      <w:r w:rsidRPr="008040CC">
        <w:rPr>
          <w:rFonts w:ascii="Times New Roman" w:hAnsi="Times New Roman" w:cs="Times New Roman"/>
          <w:b/>
          <w:bCs/>
          <w:sz w:val="25"/>
          <w:szCs w:val="25"/>
        </w:rPr>
        <w:t>Listed on: </w:t>
      </w:r>
      <w:r w:rsidRPr="008040CC">
        <w:rPr>
          <w:rFonts w:ascii="Times New Roman" w:hAnsi="Times New Roman" w:cs="Times New Roman"/>
          <w:sz w:val="25"/>
          <w:szCs w:val="25"/>
        </w:rPr>
        <w:t>28 Feb. 2022 </w:t>
      </w:r>
      <w:r w:rsidRPr="008040CC">
        <w:rPr>
          <w:rFonts w:ascii="Times New Roman" w:hAnsi="Times New Roman" w:cs="Times New Roman"/>
          <w:b/>
          <w:bCs/>
          <w:sz w:val="25"/>
          <w:szCs w:val="25"/>
        </w:rPr>
        <w:t>Other information: </w:t>
      </w:r>
      <w:r w:rsidRPr="008040CC">
        <w:rPr>
          <w:rFonts w:ascii="Times New Roman" w:hAnsi="Times New Roman" w:cs="Times New Roman"/>
          <w:sz w:val="25"/>
          <w:szCs w:val="25"/>
        </w:rPr>
        <w:t>Listed pursuant to paragraph 5 of resolution 2624 (2022) as subject to the measures imposed by paragraph 14 of resolution 2216 (2015) (targeted arms embargo). The Houthis have engaged in acts that threaten the peace, security, and stability of Yemen. The Houthis have engaged in attacks striking civilians and civilian infrastructure in Yemen, implemented a policy of sexual violence and repression against politically active and professional women, engaged in the recruitment and use of children, incited violence against groups including on the basis of religion and nationality, and indiscriminately used landmines and improvised explosive devices on the West Coast of Yemen. The Houthis have also obstructed the delivery of humanitarian assistance to Yemen, or access to, or distribution of, humanitarian assistance in Yemen. The Houthis have conducted attacks on commercial shipping in the Red Sea using waterborne improvised explosive devices and sea mines. The Houthis have also perpetrated repeated cross-border terrorist attacks striking civilians and civilian infrastructure in the Kingdom of Saudi Arabia and the United Arab Emirates and threatened to intentionally target civilian sites. INTERPOL-UN Security Council Special Notice web link: https://www.interpol.int/en/How-we-work/Notices/View-UN-Notices-Entities </w:t>
      </w:r>
    </w:p>
    <w:p w14:paraId="336C3F93" w14:textId="77777777" w:rsidR="00EE601C" w:rsidRPr="00EE601C" w:rsidRDefault="00EE601C" w:rsidP="00EE601C">
      <w:pPr>
        <w:spacing w:before="240" w:line="276" w:lineRule="auto"/>
        <w:jc w:val="both"/>
        <w:rPr>
          <w:rFonts w:ascii="Times New Roman" w:hAnsi="Times New Roman" w:cs="Times New Roman"/>
          <w:sz w:val="8"/>
          <w:szCs w:val="25"/>
        </w:rPr>
      </w:pPr>
    </w:p>
    <w:p w14:paraId="65E60386" w14:textId="28788AA9" w:rsidR="00994AD6" w:rsidRDefault="00994AD6" w:rsidP="00EE601C">
      <w:pPr>
        <w:spacing w:before="240" w:line="276" w:lineRule="auto"/>
        <w:jc w:val="both"/>
        <w:rPr>
          <w:rFonts w:ascii="Times New Roman" w:hAnsi="Times New Roman" w:cs="Times New Roman"/>
          <w:sz w:val="25"/>
          <w:szCs w:val="25"/>
        </w:rPr>
      </w:pPr>
      <w:r w:rsidRPr="009F6F7D">
        <w:rPr>
          <w:rFonts w:ascii="Times New Roman" w:hAnsi="Times New Roman" w:cs="Times New Roman"/>
          <w:sz w:val="25"/>
          <w:szCs w:val="25"/>
        </w:rPr>
        <w:t>A</w:t>
      </w:r>
      <w:r w:rsidR="00A646C9" w:rsidRPr="009F6F7D">
        <w:rPr>
          <w:rFonts w:ascii="Times New Roman" w:hAnsi="Times New Roman" w:cs="Times New Roman"/>
          <w:sz w:val="25"/>
          <w:szCs w:val="25"/>
        </w:rPr>
        <w:t>ccordingly, the prohibitions, travel ban, and arms embargo under sections 23, 24, 35 and 36 of the United Nations (Financial Prohibitions, Arms Embargo and Travel Ban) Sanctions Act 2019 apply with immediate effect</w:t>
      </w:r>
      <w:r w:rsidR="00D17340" w:rsidRPr="009F6F7D">
        <w:rPr>
          <w:rFonts w:ascii="Times New Roman" w:hAnsi="Times New Roman" w:cs="Times New Roman"/>
          <w:sz w:val="25"/>
          <w:szCs w:val="25"/>
        </w:rPr>
        <w:t xml:space="preserve"> to the above entry.</w:t>
      </w:r>
    </w:p>
    <w:p w14:paraId="4B98BB8A" w14:textId="77777777" w:rsidR="00EE601C" w:rsidRDefault="00EE601C" w:rsidP="009F6F7D">
      <w:pPr>
        <w:spacing w:after="0" w:line="276" w:lineRule="auto"/>
        <w:jc w:val="both"/>
        <w:rPr>
          <w:rFonts w:ascii="Times New Roman" w:hAnsi="Times New Roman" w:cs="Times New Roman"/>
          <w:sz w:val="25"/>
          <w:szCs w:val="25"/>
        </w:rPr>
      </w:pPr>
    </w:p>
    <w:p w14:paraId="2A4CE7AF" w14:textId="55B99512" w:rsidR="00A646C9" w:rsidRPr="00C71FFA" w:rsidRDefault="00757106" w:rsidP="009F6F7D">
      <w:pPr>
        <w:spacing w:after="0" w:line="276"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Consolidated United Nations Security Council Sanctions List is also updated following changes made </w:t>
      </w:r>
      <w:r w:rsidR="003179C5">
        <w:rPr>
          <w:rFonts w:ascii="Times New Roman" w:hAnsi="Times New Roman" w:cs="Times New Roman"/>
          <w:sz w:val="25"/>
          <w:szCs w:val="25"/>
        </w:rPr>
        <w:t xml:space="preserve">in the </w:t>
      </w:r>
      <w:r w:rsidR="006A2C00" w:rsidRPr="006A2C00">
        <w:rPr>
          <w:rFonts w:ascii="Times New Roman" w:hAnsi="Times New Roman" w:cs="Times New Roman"/>
          <w:sz w:val="25"/>
          <w:szCs w:val="25"/>
        </w:rPr>
        <w:t>2140 Sanctions List concerning Yemen</w:t>
      </w:r>
      <w:r w:rsidRPr="00C71FFA">
        <w:rPr>
          <w:rFonts w:ascii="Times New Roman" w:hAnsi="Times New Roman" w:cs="Times New Roman"/>
          <w:sz w:val="25"/>
          <w:szCs w:val="25"/>
        </w:rPr>
        <w:t>. An updated version of the Consolidated List is ac</w:t>
      </w:r>
      <w:r w:rsidR="009F6F7D">
        <w:rPr>
          <w:rFonts w:ascii="Times New Roman" w:hAnsi="Times New Roman" w:cs="Times New Roman"/>
          <w:sz w:val="25"/>
          <w:szCs w:val="25"/>
        </w:rPr>
        <w:t xml:space="preserve">cessible via the following URL: </w:t>
      </w:r>
      <w:hyperlink r:id="rId7" w:history="1">
        <w:r w:rsidRPr="00C71FFA">
          <w:rPr>
            <w:rStyle w:val="Hyperlink"/>
            <w:rFonts w:ascii="Times New Roman" w:hAnsi="Times New Roman" w:cs="Times New Roman"/>
            <w:color w:val="0000FF"/>
            <w:sz w:val="25"/>
            <w:szCs w:val="25"/>
          </w:rPr>
          <w:t>https://www.un.org/securitycouncil/content/un-sc-consolidated-list</w:t>
        </w:r>
      </w:hyperlink>
    </w:p>
    <w:p w14:paraId="3735CD37" w14:textId="77777777" w:rsidR="00EE601C" w:rsidRDefault="00EE601C" w:rsidP="009F6F7D">
      <w:pPr>
        <w:spacing w:after="0" w:line="276" w:lineRule="auto"/>
        <w:jc w:val="both"/>
        <w:rPr>
          <w:rFonts w:ascii="Times New Roman" w:hAnsi="Times New Roman" w:cs="Times New Roman"/>
          <w:sz w:val="25"/>
          <w:szCs w:val="25"/>
        </w:rPr>
      </w:pPr>
    </w:p>
    <w:p w14:paraId="1D2E334E" w14:textId="64088DD3" w:rsidR="003F72CA" w:rsidRPr="00C71FFA" w:rsidRDefault="00757106" w:rsidP="009F6F7D">
      <w:pPr>
        <w:spacing w:after="0" w:line="276"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The public and other stakeholders are urged to regularly check for any updates to the United Nations </w:t>
      </w:r>
      <w:r w:rsidR="0064181C" w:rsidRPr="00C71FFA">
        <w:rPr>
          <w:rFonts w:ascii="Times New Roman" w:hAnsi="Times New Roman" w:cs="Times New Roman"/>
          <w:sz w:val="25"/>
          <w:szCs w:val="25"/>
        </w:rPr>
        <w:t xml:space="preserve">Sanctions </w:t>
      </w:r>
      <w:r w:rsidRPr="00C71FFA">
        <w:rPr>
          <w:rFonts w:ascii="Times New Roman" w:hAnsi="Times New Roman" w:cs="Times New Roman"/>
          <w:sz w:val="25"/>
          <w:szCs w:val="25"/>
        </w:rPr>
        <w:t>Lists by accessing the above URL and comply with the relevant requirements under the Act.</w:t>
      </w:r>
    </w:p>
    <w:p w14:paraId="4E458EED" w14:textId="19D62371" w:rsidR="00EE601C" w:rsidRDefault="00EE601C" w:rsidP="009F6F7D">
      <w:pPr>
        <w:spacing w:after="0" w:line="276" w:lineRule="auto"/>
        <w:jc w:val="both"/>
        <w:rPr>
          <w:rFonts w:ascii="Times New Roman" w:hAnsi="Times New Roman" w:cs="Times New Roman"/>
          <w:sz w:val="25"/>
          <w:szCs w:val="25"/>
        </w:rPr>
      </w:pPr>
      <w:bookmarkStart w:id="0" w:name="_GoBack"/>
      <w:bookmarkEnd w:id="0"/>
    </w:p>
    <w:p w14:paraId="26560054" w14:textId="0A715E28" w:rsidR="00757106" w:rsidRDefault="00757106" w:rsidP="009F6F7D">
      <w:pPr>
        <w:spacing w:after="0" w:line="276" w:lineRule="auto"/>
        <w:jc w:val="both"/>
        <w:rPr>
          <w:rFonts w:ascii="Times New Roman" w:hAnsi="Times New Roman" w:cs="Times New Roman"/>
          <w:sz w:val="25"/>
          <w:szCs w:val="25"/>
        </w:rPr>
      </w:pPr>
      <w:r w:rsidRPr="00C71FFA">
        <w:rPr>
          <w:rFonts w:ascii="Times New Roman" w:hAnsi="Times New Roman" w:cs="Times New Roman"/>
          <w:sz w:val="25"/>
          <w:szCs w:val="25"/>
        </w:rPr>
        <w:t xml:space="preserve">For any </w:t>
      </w:r>
      <w:r w:rsidR="00EE13A4" w:rsidRPr="00C71FFA">
        <w:rPr>
          <w:rFonts w:ascii="Times New Roman" w:hAnsi="Times New Roman" w:cs="Times New Roman"/>
          <w:sz w:val="25"/>
          <w:szCs w:val="25"/>
        </w:rPr>
        <w:t>query,</w:t>
      </w:r>
      <w:r w:rsidRPr="00C71FFA">
        <w:rPr>
          <w:rFonts w:ascii="Times New Roman" w:hAnsi="Times New Roman" w:cs="Times New Roman"/>
          <w:sz w:val="25"/>
          <w:szCs w:val="25"/>
        </w:rPr>
        <w:t xml:space="preserve"> please contact the National Sanctions Secretariat as follows:</w:t>
      </w:r>
    </w:p>
    <w:p w14:paraId="3A35CC05" w14:textId="77777777" w:rsidR="003E5919" w:rsidRPr="00C71FFA" w:rsidRDefault="003E5919" w:rsidP="009F6F7D">
      <w:pPr>
        <w:spacing w:after="0" w:line="276" w:lineRule="auto"/>
        <w:jc w:val="both"/>
        <w:rPr>
          <w:rFonts w:ascii="Times New Roman" w:hAnsi="Times New Roman" w:cs="Times New Roman"/>
          <w:sz w:val="25"/>
          <w:szCs w:val="25"/>
        </w:rPr>
      </w:pPr>
    </w:p>
    <w:p w14:paraId="4C57560E" w14:textId="77777777" w:rsidR="00757106" w:rsidRPr="00C71FFA" w:rsidRDefault="00757106" w:rsidP="009F6F7D">
      <w:pPr>
        <w:spacing w:after="0" w:line="276" w:lineRule="auto"/>
        <w:ind w:left="720" w:hanging="720"/>
        <w:rPr>
          <w:rFonts w:ascii="Times New Roman" w:hAnsi="Times New Roman" w:cs="Times New Roman"/>
          <w:b/>
          <w:sz w:val="25"/>
          <w:szCs w:val="25"/>
        </w:rPr>
      </w:pPr>
      <w:r w:rsidRPr="00C71FFA">
        <w:rPr>
          <w:rFonts w:ascii="Times New Roman" w:hAnsi="Times New Roman" w:cs="Times New Roman"/>
          <w:b/>
          <w:sz w:val="25"/>
          <w:szCs w:val="25"/>
        </w:rPr>
        <w:lastRenderedPageBreak/>
        <w:t>National Sanctions Secretariat</w:t>
      </w:r>
    </w:p>
    <w:p w14:paraId="4D8D3220" w14:textId="07A3BA65" w:rsidR="00757106" w:rsidRPr="00C71FFA" w:rsidRDefault="00A646C9" w:rsidP="009F6F7D">
      <w:pPr>
        <w:tabs>
          <w:tab w:val="left" w:pos="2160"/>
          <w:tab w:val="left" w:pos="3600"/>
          <w:tab w:val="left" w:pos="3870"/>
          <w:tab w:val="left" w:pos="3960"/>
        </w:tabs>
        <w:spacing w:after="0" w:line="276" w:lineRule="auto"/>
        <w:ind w:hanging="720"/>
        <w:rPr>
          <w:rFonts w:ascii="Times New Roman" w:hAnsi="Times New Roman" w:cs="Times New Roman"/>
          <w:b/>
          <w:sz w:val="25"/>
          <w:szCs w:val="25"/>
        </w:rPr>
      </w:pPr>
      <w:r>
        <w:rPr>
          <w:rFonts w:ascii="Times New Roman" w:hAnsi="Times New Roman" w:cs="Times New Roman"/>
          <w:b/>
          <w:sz w:val="25"/>
          <w:szCs w:val="25"/>
        </w:rPr>
        <w:tab/>
        <w:t>Level 7</w:t>
      </w:r>
      <w:r w:rsidR="00757106" w:rsidRPr="00C71FFA">
        <w:rPr>
          <w:rFonts w:ascii="Times New Roman" w:hAnsi="Times New Roman" w:cs="Times New Roman"/>
          <w:b/>
          <w:sz w:val="25"/>
          <w:szCs w:val="25"/>
        </w:rPr>
        <w:t>, New Government Centre</w:t>
      </w:r>
    </w:p>
    <w:p w14:paraId="3CC8C3B3" w14:textId="77777777" w:rsidR="00757106" w:rsidRPr="00C71FFA" w:rsidRDefault="00757106" w:rsidP="009F6F7D">
      <w:pPr>
        <w:tabs>
          <w:tab w:val="left" w:pos="2160"/>
          <w:tab w:val="left" w:pos="3600"/>
          <w:tab w:val="left" w:pos="3870"/>
          <w:tab w:val="left" w:pos="3960"/>
          <w:tab w:val="left" w:pos="5760"/>
          <w:tab w:val="left" w:pos="6120"/>
          <w:tab w:val="left" w:pos="6480"/>
        </w:tabs>
        <w:spacing w:after="0" w:line="276" w:lineRule="auto"/>
        <w:ind w:hanging="720"/>
        <w:rPr>
          <w:rFonts w:ascii="Times New Roman" w:hAnsi="Times New Roman" w:cs="Times New Roman"/>
          <w:b/>
          <w:sz w:val="25"/>
          <w:szCs w:val="25"/>
        </w:rPr>
      </w:pPr>
      <w:r w:rsidRPr="00C71FFA">
        <w:rPr>
          <w:rFonts w:ascii="Times New Roman" w:hAnsi="Times New Roman" w:cs="Times New Roman"/>
          <w:b/>
          <w:sz w:val="25"/>
          <w:szCs w:val="25"/>
        </w:rPr>
        <w:tab/>
        <w:t>Port- Louis</w:t>
      </w:r>
    </w:p>
    <w:p w14:paraId="7D088E34" w14:textId="77777777" w:rsidR="00757106" w:rsidRPr="00C71FFA" w:rsidRDefault="00757106" w:rsidP="009F6F7D">
      <w:pPr>
        <w:spacing w:after="0" w:line="276" w:lineRule="auto"/>
        <w:jc w:val="right"/>
        <w:rPr>
          <w:rFonts w:ascii="Times New Roman" w:hAnsi="Times New Roman" w:cs="Times New Roman"/>
          <w:b/>
          <w:sz w:val="25"/>
          <w:szCs w:val="25"/>
        </w:rPr>
      </w:pPr>
    </w:p>
    <w:p w14:paraId="4C445B79" w14:textId="77777777" w:rsidR="00757106" w:rsidRPr="00C71FFA" w:rsidRDefault="00757106" w:rsidP="009F6F7D">
      <w:pPr>
        <w:tabs>
          <w:tab w:val="left" w:pos="6030"/>
          <w:tab w:val="left" w:pos="6120"/>
        </w:tabs>
        <w:spacing w:after="0" w:line="276" w:lineRule="auto"/>
        <w:rPr>
          <w:rFonts w:ascii="Times New Roman" w:hAnsi="Times New Roman" w:cs="Times New Roman"/>
          <w:b/>
          <w:sz w:val="25"/>
          <w:szCs w:val="25"/>
        </w:rPr>
      </w:pPr>
      <w:r w:rsidRPr="00C71FFA">
        <w:rPr>
          <w:rFonts w:ascii="Times New Roman" w:hAnsi="Times New Roman" w:cs="Times New Roman"/>
          <w:b/>
          <w:sz w:val="25"/>
          <w:szCs w:val="25"/>
        </w:rPr>
        <w:t>Telephone: 201 1366/201 1264</w:t>
      </w:r>
    </w:p>
    <w:p w14:paraId="75761116" w14:textId="77777777" w:rsidR="00757106" w:rsidRPr="00C71FFA" w:rsidRDefault="00757106" w:rsidP="009F6F7D">
      <w:pPr>
        <w:tabs>
          <w:tab w:val="left" w:pos="6120"/>
          <w:tab w:val="left" w:pos="7290"/>
        </w:tabs>
        <w:spacing w:after="0" w:line="276" w:lineRule="auto"/>
        <w:rPr>
          <w:rFonts w:ascii="Times New Roman" w:hAnsi="Times New Roman" w:cs="Times New Roman"/>
          <w:b/>
          <w:sz w:val="25"/>
          <w:szCs w:val="25"/>
        </w:rPr>
      </w:pPr>
      <w:r w:rsidRPr="00C71FFA">
        <w:rPr>
          <w:rFonts w:ascii="Times New Roman" w:hAnsi="Times New Roman" w:cs="Times New Roman"/>
          <w:b/>
          <w:sz w:val="25"/>
          <w:szCs w:val="25"/>
        </w:rPr>
        <w:t>Fax:             211 9272</w:t>
      </w:r>
    </w:p>
    <w:p w14:paraId="4D7A7AEB" w14:textId="77777777" w:rsidR="00757106" w:rsidRPr="00C71FFA" w:rsidRDefault="00757106" w:rsidP="009F6F7D">
      <w:pPr>
        <w:spacing w:after="0" w:line="276" w:lineRule="auto"/>
        <w:rPr>
          <w:rStyle w:val="Hyperlink"/>
          <w:rFonts w:ascii="Times New Roman" w:hAnsi="Times New Roman" w:cs="Times New Roman"/>
          <w:b/>
          <w:sz w:val="25"/>
          <w:szCs w:val="25"/>
        </w:rPr>
      </w:pPr>
      <w:r w:rsidRPr="00C71FFA">
        <w:rPr>
          <w:rFonts w:ascii="Times New Roman" w:hAnsi="Times New Roman" w:cs="Times New Roman"/>
          <w:b/>
          <w:sz w:val="25"/>
          <w:szCs w:val="25"/>
        </w:rPr>
        <w:t xml:space="preserve">Email:         </w:t>
      </w:r>
      <w:hyperlink r:id="rId8" w:history="1">
        <w:r w:rsidRPr="00C71FFA">
          <w:rPr>
            <w:rStyle w:val="Hyperlink"/>
            <w:rFonts w:ascii="Times New Roman" w:hAnsi="Times New Roman" w:cs="Times New Roman"/>
            <w:b/>
            <w:sz w:val="25"/>
            <w:szCs w:val="25"/>
          </w:rPr>
          <w:t>nssec@govmu.org</w:t>
        </w:r>
      </w:hyperlink>
    </w:p>
    <w:p w14:paraId="651EE25B" w14:textId="1341DCB3" w:rsidR="00757106" w:rsidRPr="00C71FFA" w:rsidRDefault="00757106" w:rsidP="009F6F7D">
      <w:pPr>
        <w:spacing w:after="0" w:line="276" w:lineRule="auto"/>
        <w:rPr>
          <w:rFonts w:ascii="Times New Roman" w:hAnsi="Times New Roman" w:cs="Times New Roman"/>
          <w:b/>
          <w:color w:val="0563C1" w:themeColor="hyperlink"/>
          <w:sz w:val="25"/>
          <w:szCs w:val="25"/>
          <w:u w:val="single"/>
        </w:rPr>
      </w:pPr>
    </w:p>
    <w:p w14:paraId="13FFE262" w14:textId="652DC31E" w:rsidR="002C49BA" w:rsidRDefault="00D17340" w:rsidP="009F6F7D">
      <w:pPr>
        <w:spacing w:after="0" w:line="276" w:lineRule="auto"/>
        <w:rPr>
          <w:rFonts w:ascii="Times New Roman" w:hAnsi="Times New Roman" w:cs="Times New Roman"/>
          <w:sz w:val="25"/>
          <w:szCs w:val="25"/>
        </w:rPr>
      </w:pPr>
      <w:r>
        <w:rPr>
          <w:rFonts w:ascii="Times New Roman" w:hAnsi="Times New Roman" w:cs="Times New Roman"/>
          <w:b/>
          <w:sz w:val="25"/>
          <w:szCs w:val="25"/>
        </w:rPr>
        <w:t>02 March 2022</w:t>
      </w:r>
    </w:p>
    <w:sectPr w:rsidR="002C49BA" w:rsidSect="006A2C00">
      <w:footerReference w:type="default" r:id="rId9"/>
      <w:pgSz w:w="12240" w:h="15840"/>
      <w:pgMar w:top="1170" w:right="1183" w:bottom="1440" w:left="1440" w:header="708" w:footer="393"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3E2ED64" w14:textId="77777777" w:rsidR="0020673A" w:rsidRDefault="0020673A" w:rsidP="006B504D">
      <w:pPr>
        <w:spacing w:after="0" w:line="240" w:lineRule="auto"/>
      </w:pPr>
      <w:r>
        <w:separator/>
      </w:r>
    </w:p>
  </w:endnote>
  <w:endnote w:type="continuationSeparator" w:id="0">
    <w:p w14:paraId="76935873" w14:textId="77777777" w:rsidR="0020673A" w:rsidRDefault="0020673A" w:rsidP="006B504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0112061"/>
      <w:docPartObj>
        <w:docPartGallery w:val="Page Numbers (Bottom of Page)"/>
        <w:docPartUnique/>
      </w:docPartObj>
    </w:sdtPr>
    <w:sdtEndPr>
      <w:rPr>
        <w:rFonts w:ascii="Times New Roman" w:hAnsi="Times New Roman" w:cs="Times New Roman"/>
      </w:rPr>
    </w:sdtEndPr>
    <w:sdtContent>
      <w:sdt>
        <w:sdtPr>
          <w:rPr>
            <w:rFonts w:ascii="Times New Roman" w:hAnsi="Times New Roman" w:cs="Times New Roman"/>
          </w:rPr>
          <w:id w:val="-595947830"/>
          <w:docPartObj>
            <w:docPartGallery w:val="Page Numbers (Top of Page)"/>
            <w:docPartUnique/>
          </w:docPartObj>
        </w:sdtPr>
        <w:sdtEndPr/>
        <w:sdtContent>
          <w:p w14:paraId="0EFD7374" w14:textId="4EBA51F4" w:rsidR="00C71FFA" w:rsidRPr="00C71FFA" w:rsidRDefault="00C71FFA">
            <w:pPr>
              <w:pStyle w:val="Footer"/>
              <w:jc w:val="center"/>
              <w:rPr>
                <w:rFonts w:ascii="Times New Roman" w:hAnsi="Times New Roman" w:cs="Times New Roman"/>
              </w:rPr>
            </w:pPr>
            <w:r w:rsidRPr="00C71FFA">
              <w:rPr>
                <w:rFonts w:ascii="Times New Roman" w:hAnsi="Times New Roman" w:cs="Times New Roman"/>
              </w:rPr>
              <w:t xml:space="preserve">Page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PAGE </w:instrText>
            </w:r>
            <w:r w:rsidRPr="00C71FFA">
              <w:rPr>
                <w:rFonts w:ascii="Times New Roman" w:hAnsi="Times New Roman" w:cs="Times New Roman"/>
                <w:b/>
                <w:bCs/>
                <w:szCs w:val="24"/>
              </w:rPr>
              <w:fldChar w:fldCharType="separate"/>
            </w:r>
            <w:r w:rsidR="00EE601C">
              <w:rPr>
                <w:rFonts w:ascii="Times New Roman" w:hAnsi="Times New Roman" w:cs="Times New Roman"/>
                <w:b/>
                <w:bCs/>
                <w:noProof/>
              </w:rPr>
              <w:t>2</w:t>
            </w:r>
            <w:r w:rsidRPr="00C71FFA">
              <w:rPr>
                <w:rFonts w:ascii="Times New Roman" w:hAnsi="Times New Roman" w:cs="Times New Roman"/>
                <w:b/>
                <w:bCs/>
                <w:szCs w:val="24"/>
              </w:rPr>
              <w:fldChar w:fldCharType="end"/>
            </w:r>
            <w:r w:rsidRPr="00C71FFA">
              <w:rPr>
                <w:rFonts w:ascii="Times New Roman" w:hAnsi="Times New Roman" w:cs="Times New Roman"/>
              </w:rPr>
              <w:t xml:space="preserve"> of </w:t>
            </w:r>
            <w:r w:rsidRPr="00C71FFA">
              <w:rPr>
                <w:rFonts w:ascii="Times New Roman" w:hAnsi="Times New Roman" w:cs="Times New Roman"/>
                <w:b/>
                <w:bCs/>
                <w:szCs w:val="24"/>
              </w:rPr>
              <w:fldChar w:fldCharType="begin"/>
            </w:r>
            <w:r w:rsidRPr="00C71FFA">
              <w:rPr>
                <w:rFonts w:ascii="Times New Roman" w:hAnsi="Times New Roman" w:cs="Times New Roman"/>
                <w:b/>
                <w:bCs/>
              </w:rPr>
              <w:instrText xml:space="preserve"> NUMPAGES  </w:instrText>
            </w:r>
            <w:r w:rsidRPr="00C71FFA">
              <w:rPr>
                <w:rFonts w:ascii="Times New Roman" w:hAnsi="Times New Roman" w:cs="Times New Roman"/>
                <w:b/>
                <w:bCs/>
                <w:szCs w:val="24"/>
              </w:rPr>
              <w:fldChar w:fldCharType="separate"/>
            </w:r>
            <w:r w:rsidR="00EE601C">
              <w:rPr>
                <w:rFonts w:ascii="Times New Roman" w:hAnsi="Times New Roman" w:cs="Times New Roman"/>
                <w:b/>
                <w:bCs/>
                <w:noProof/>
              </w:rPr>
              <w:t>2</w:t>
            </w:r>
            <w:r w:rsidRPr="00C71FFA">
              <w:rPr>
                <w:rFonts w:ascii="Times New Roman" w:hAnsi="Times New Roman" w:cs="Times New Roman"/>
                <w:b/>
                <w:bCs/>
                <w:szCs w:val="24"/>
              </w:rPr>
              <w:fldChar w:fldCharType="end"/>
            </w:r>
          </w:p>
        </w:sdtContent>
      </w:sdt>
    </w:sdtContent>
  </w:sdt>
  <w:p w14:paraId="1BA3BE41" w14:textId="77777777" w:rsidR="006B504D" w:rsidRDefault="006B50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72A8DA" w14:textId="77777777" w:rsidR="0020673A" w:rsidRDefault="0020673A" w:rsidP="006B504D">
      <w:pPr>
        <w:spacing w:after="0" w:line="240" w:lineRule="auto"/>
      </w:pPr>
      <w:r>
        <w:separator/>
      </w:r>
    </w:p>
  </w:footnote>
  <w:footnote w:type="continuationSeparator" w:id="0">
    <w:p w14:paraId="644B8B6D" w14:textId="77777777" w:rsidR="0020673A" w:rsidRDefault="0020673A" w:rsidP="006B504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2032C"/>
    <w:multiLevelType w:val="hybridMultilevel"/>
    <w:tmpl w:val="7326F992"/>
    <w:lvl w:ilvl="0" w:tplc="4490C74E">
      <w:start w:val="1"/>
      <w:numFmt w:val="upperLetter"/>
      <w:lvlText w:val="%1."/>
      <w:lvlJc w:val="left"/>
      <w:pPr>
        <w:ind w:left="720" w:hanging="360"/>
      </w:pPr>
      <w:rPr>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D726083"/>
    <w:multiLevelType w:val="hybridMultilevel"/>
    <w:tmpl w:val="85D24596"/>
    <w:lvl w:ilvl="0" w:tplc="0178BD56">
      <w:start w:val="1"/>
      <w:numFmt w:val="bullet"/>
      <w:lvlText w:val="-"/>
      <w:lvlJc w:val="left"/>
      <w:pPr>
        <w:ind w:left="1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0B4A9AFC">
      <w:start w:val="1"/>
      <w:numFmt w:val="bullet"/>
      <w:lvlText w:val="o"/>
      <w:lvlJc w:val="left"/>
      <w:pPr>
        <w:ind w:left="10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42E26EEC">
      <w:start w:val="1"/>
      <w:numFmt w:val="bullet"/>
      <w:lvlText w:val="▪"/>
      <w:lvlJc w:val="left"/>
      <w:pPr>
        <w:ind w:left="18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D480EDCA">
      <w:start w:val="1"/>
      <w:numFmt w:val="bullet"/>
      <w:lvlText w:val="•"/>
      <w:lvlJc w:val="left"/>
      <w:pPr>
        <w:ind w:left="25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E3747DF4">
      <w:start w:val="1"/>
      <w:numFmt w:val="bullet"/>
      <w:lvlText w:val="o"/>
      <w:lvlJc w:val="left"/>
      <w:pPr>
        <w:ind w:left="324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908CE8F8">
      <w:start w:val="1"/>
      <w:numFmt w:val="bullet"/>
      <w:lvlText w:val="▪"/>
      <w:lvlJc w:val="left"/>
      <w:pPr>
        <w:ind w:left="396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F23A62AE">
      <w:start w:val="1"/>
      <w:numFmt w:val="bullet"/>
      <w:lvlText w:val="•"/>
      <w:lvlJc w:val="left"/>
      <w:pPr>
        <w:ind w:left="468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347E3EF0">
      <w:start w:val="1"/>
      <w:numFmt w:val="bullet"/>
      <w:lvlText w:val="o"/>
      <w:lvlJc w:val="left"/>
      <w:pPr>
        <w:ind w:left="540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DC7899CA">
      <w:start w:val="1"/>
      <w:numFmt w:val="bullet"/>
      <w:lvlText w:val="▪"/>
      <w:lvlJc w:val="left"/>
      <w:pPr>
        <w:ind w:left="6120"/>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B7E1E52"/>
    <w:multiLevelType w:val="hybridMultilevel"/>
    <w:tmpl w:val="D818C390"/>
    <w:lvl w:ilvl="0" w:tplc="F75E6DDC">
      <w:start w:val="1"/>
      <w:numFmt w:val="bullet"/>
      <w:lvlText w:val="-"/>
      <w:lvlJc w:val="left"/>
      <w:pPr>
        <w:ind w:left="127"/>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32BCE03C">
      <w:start w:val="1"/>
      <w:numFmt w:val="bullet"/>
      <w:lvlText w:val="o"/>
      <w:lvlJc w:val="left"/>
      <w:pPr>
        <w:ind w:left="10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01903040">
      <w:start w:val="1"/>
      <w:numFmt w:val="bullet"/>
      <w:lvlText w:val="▪"/>
      <w:lvlJc w:val="left"/>
      <w:pPr>
        <w:ind w:left="18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59965C0C">
      <w:start w:val="1"/>
      <w:numFmt w:val="bullet"/>
      <w:lvlText w:val="•"/>
      <w:lvlJc w:val="left"/>
      <w:pPr>
        <w:ind w:left="25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AEF6C4FC">
      <w:start w:val="1"/>
      <w:numFmt w:val="bullet"/>
      <w:lvlText w:val="o"/>
      <w:lvlJc w:val="left"/>
      <w:pPr>
        <w:ind w:left="324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B066CEE8">
      <w:start w:val="1"/>
      <w:numFmt w:val="bullet"/>
      <w:lvlText w:val="▪"/>
      <w:lvlJc w:val="left"/>
      <w:pPr>
        <w:ind w:left="396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494E9902">
      <w:start w:val="1"/>
      <w:numFmt w:val="bullet"/>
      <w:lvlText w:val="•"/>
      <w:lvlJc w:val="left"/>
      <w:pPr>
        <w:ind w:left="468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51EAF36E">
      <w:start w:val="1"/>
      <w:numFmt w:val="bullet"/>
      <w:lvlText w:val="o"/>
      <w:lvlJc w:val="left"/>
      <w:pPr>
        <w:ind w:left="540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5BE27F16">
      <w:start w:val="1"/>
      <w:numFmt w:val="bullet"/>
      <w:lvlText w:val="▪"/>
      <w:lvlJc w:val="left"/>
      <w:pPr>
        <w:ind w:left="6121"/>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0F75"/>
    <w:rsid w:val="000334BA"/>
    <w:rsid w:val="00095D5D"/>
    <w:rsid w:val="000B22F2"/>
    <w:rsid w:val="000F4EE7"/>
    <w:rsid w:val="0020673A"/>
    <w:rsid w:val="00265F80"/>
    <w:rsid w:val="002707A2"/>
    <w:rsid w:val="002B2F99"/>
    <w:rsid w:val="002C49BA"/>
    <w:rsid w:val="003179C5"/>
    <w:rsid w:val="00325C45"/>
    <w:rsid w:val="003E5919"/>
    <w:rsid w:val="003F72CA"/>
    <w:rsid w:val="00422CFA"/>
    <w:rsid w:val="004A2996"/>
    <w:rsid w:val="0064181C"/>
    <w:rsid w:val="006A2C00"/>
    <w:rsid w:val="006B504D"/>
    <w:rsid w:val="0073351D"/>
    <w:rsid w:val="00757106"/>
    <w:rsid w:val="008040CC"/>
    <w:rsid w:val="00895167"/>
    <w:rsid w:val="008F0473"/>
    <w:rsid w:val="00915DD4"/>
    <w:rsid w:val="0092604E"/>
    <w:rsid w:val="009742AC"/>
    <w:rsid w:val="00994AD6"/>
    <w:rsid w:val="009F6F7D"/>
    <w:rsid w:val="00A16901"/>
    <w:rsid w:val="00A37F7A"/>
    <w:rsid w:val="00A646C9"/>
    <w:rsid w:val="00AB7BCB"/>
    <w:rsid w:val="00B26ED4"/>
    <w:rsid w:val="00B30F75"/>
    <w:rsid w:val="00B36857"/>
    <w:rsid w:val="00C023A3"/>
    <w:rsid w:val="00C42C20"/>
    <w:rsid w:val="00C657C0"/>
    <w:rsid w:val="00C71FFA"/>
    <w:rsid w:val="00D17340"/>
    <w:rsid w:val="00D33F1B"/>
    <w:rsid w:val="00D53225"/>
    <w:rsid w:val="00DE4908"/>
    <w:rsid w:val="00EE13A4"/>
    <w:rsid w:val="00EE601C"/>
    <w:rsid w:val="00F16E97"/>
    <w:rsid w:val="00F47179"/>
    <w:rsid w:val="00F53C8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1D08ED99"/>
  <w15:chartTrackingRefBased/>
  <w15:docId w15:val="{827612B6-CA05-4705-893E-A76F4985A6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57106"/>
    <w:pPr>
      <w:spacing w:line="256" w:lineRule="auto"/>
    </w:pPr>
    <w:rPr>
      <w:rFonts w:ascii="Palatino Linotype" w:hAnsi="Palatino Linotype"/>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57106"/>
    <w:rPr>
      <w:color w:val="0563C1" w:themeColor="hyperlink"/>
      <w:u w:val="single"/>
    </w:rPr>
  </w:style>
  <w:style w:type="character" w:styleId="Strong">
    <w:name w:val="Strong"/>
    <w:basedOn w:val="DefaultParagraphFont"/>
    <w:uiPriority w:val="22"/>
    <w:qFormat/>
    <w:rsid w:val="00757106"/>
    <w:rPr>
      <w:b/>
      <w:bCs/>
    </w:rPr>
  </w:style>
  <w:style w:type="paragraph" w:styleId="NormalWeb">
    <w:name w:val="Normal (Web)"/>
    <w:basedOn w:val="Normal"/>
    <w:uiPriority w:val="99"/>
    <w:unhideWhenUsed/>
    <w:rsid w:val="00757106"/>
    <w:pPr>
      <w:spacing w:before="100" w:beforeAutospacing="1" w:after="100" w:afterAutospacing="1" w:line="240" w:lineRule="auto"/>
    </w:pPr>
    <w:rPr>
      <w:rFonts w:ascii="Times New Roman" w:eastAsia="Times New Roman" w:hAnsi="Times New Roman" w:cs="Times New Roman"/>
      <w:szCs w:val="24"/>
      <w:lang w:val="en-GB" w:eastAsia="en-GB"/>
    </w:rPr>
  </w:style>
  <w:style w:type="paragraph" w:styleId="BalloonText">
    <w:name w:val="Balloon Text"/>
    <w:basedOn w:val="Normal"/>
    <w:link w:val="BalloonTextChar"/>
    <w:uiPriority w:val="99"/>
    <w:semiHidden/>
    <w:unhideWhenUsed/>
    <w:rsid w:val="002707A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07A2"/>
    <w:rPr>
      <w:rFonts w:ascii="Segoe UI" w:hAnsi="Segoe UI" w:cs="Segoe UI"/>
      <w:sz w:val="18"/>
      <w:szCs w:val="18"/>
    </w:rPr>
  </w:style>
  <w:style w:type="paragraph" w:styleId="ListParagraph">
    <w:name w:val="List Paragraph"/>
    <w:basedOn w:val="Normal"/>
    <w:uiPriority w:val="34"/>
    <w:qFormat/>
    <w:rsid w:val="009742AC"/>
    <w:pPr>
      <w:ind w:left="720"/>
      <w:contextualSpacing/>
    </w:pPr>
    <w:rPr>
      <w:rFonts w:asciiTheme="minorHAnsi" w:eastAsiaTheme="minorEastAsia" w:hAnsiTheme="minorHAnsi"/>
      <w:sz w:val="22"/>
    </w:rPr>
  </w:style>
  <w:style w:type="paragraph" w:styleId="Header">
    <w:name w:val="header"/>
    <w:basedOn w:val="Normal"/>
    <w:link w:val="HeaderChar"/>
    <w:uiPriority w:val="99"/>
    <w:unhideWhenUsed/>
    <w:rsid w:val="006B504D"/>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504D"/>
    <w:rPr>
      <w:rFonts w:ascii="Palatino Linotype" w:hAnsi="Palatino Linotype"/>
      <w:sz w:val="24"/>
    </w:rPr>
  </w:style>
  <w:style w:type="paragraph" w:styleId="Footer">
    <w:name w:val="footer"/>
    <w:basedOn w:val="Normal"/>
    <w:link w:val="FooterChar"/>
    <w:uiPriority w:val="99"/>
    <w:unhideWhenUsed/>
    <w:rsid w:val="006B504D"/>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504D"/>
    <w:rPr>
      <w:rFonts w:ascii="Palatino Linotype" w:hAnsi="Palatino Linotype"/>
      <w:sz w:val="24"/>
    </w:rPr>
  </w:style>
  <w:style w:type="paragraph" w:styleId="Subtitle">
    <w:name w:val="Subtitle"/>
    <w:basedOn w:val="Normal"/>
    <w:next w:val="Normal"/>
    <w:link w:val="SubtitleChar"/>
    <w:uiPriority w:val="11"/>
    <w:qFormat/>
    <w:rsid w:val="00C71FFA"/>
    <w:pPr>
      <w:numPr>
        <w:ilvl w:val="1"/>
      </w:numPr>
    </w:pPr>
    <w:rPr>
      <w:rFonts w:asciiTheme="minorHAnsi" w:eastAsiaTheme="minorEastAsia" w:hAnsiTheme="minorHAnsi"/>
      <w:color w:val="5A5A5A" w:themeColor="text1" w:themeTint="A5"/>
      <w:spacing w:val="15"/>
      <w:sz w:val="22"/>
    </w:rPr>
  </w:style>
  <w:style w:type="character" w:customStyle="1" w:styleId="SubtitleChar">
    <w:name w:val="Subtitle Char"/>
    <w:basedOn w:val="DefaultParagraphFont"/>
    <w:link w:val="Subtitle"/>
    <w:uiPriority w:val="11"/>
    <w:rsid w:val="00C71FFA"/>
    <w:rPr>
      <w:rFonts w:eastAsiaTheme="minorEastAsia"/>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460040">
      <w:bodyDiv w:val="1"/>
      <w:marLeft w:val="0"/>
      <w:marRight w:val="0"/>
      <w:marTop w:val="0"/>
      <w:marBottom w:val="0"/>
      <w:divBdr>
        <w:top w:val="none" w:sz="0" w:space="0" w:color="auto"/>
        <w:left w:val="none" w:sz="0" w:space="0" w:color="auto"/>
        <w:bottom w:val="none" w:sz="0" w:space="0" w:color="auto"/>
        <w:right w:val="none" w:sz="0" w:space="0" w:color="auto"/>
      </w:divBdr>
    </w:div>
    <w:div w:id="4450796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ssec@govmu.org"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www.un.org/securitycouncil/content/un-sc-consolidated-list"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3B2F006F1907444BB159A2A84FCD1FA" ma:contentTypeVersion="1" ma:contentTypeDescription="Create a new document." ma:contentTypeScope="" ma:versionID="b68caae8a9563b4c1a8533aa41af9e33">
  <xsd:schema xmlns:xsd="http://www.w3.org/2001/XMLSchema" xmlns:xs="http://www.w3.org/2001/XMLSchema" xmlns:p="http://schemas.microsoft.com/office/2006/metadata/properties" xmlns:ns1="http://schemas.microsoft.com/sharepoint/v3" targetNamespace="http://schemas.microsoft.com/office/2006/metadata/properties" ma:root="true" ma:fieldsID="a447206dab0015f8b9f8924535193e8c"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E9178D5E-92A9-448B-A1CC-689CDD83D1E8}"/>
</file>

<file path=customXml/itemProps2.xml><?xml version="1.0" encoding="utf-8"?>
<ds:datastoreItem xmlns:ds="http://schemas.openxmlformats.org/officeDocument/2006/customXml" ds:itemID="{B4D61E45-96F0-48C6-BB81-F023BC51F4B5}"/>
</file>

<file path=customXml/itemProps3.xml><?xml version="1.0" encoding="utf-8"?>
<ds:datastoreItem xmlns:ds="http://schemas.openxmlformats.org/officeDocument/2006/customXml" ds:itemID="{6594DDB5-60AA-4306-B74E-83482B0B7B0D}"/>
</file>

<file path=docProps/app.xml><?xml version="1.0" encoding="utf-8"?>
<Properties xmlns="http://schemas.openxmlformats.org/officeDocument/2006/extended-properties" xmlns:vt="http://schemas.openxmlformats.org/officeDocument/2006/docPropsVTypes">
  <Template>Normal</Template>
  <TotalTime>9</TotalTime>
  <Pages>2</Pages>
  <Words>442</Words>
  <Characters>2522</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2021-01-19T05:48:00Z</cp:lastPrinted>
  <dcterms:created xsi:type="dcterms:W3CDTF">2022-03-02T06:24:00Z</dcterms:created>
  <dcterms:modified xsi:type="dcterms:W3CDTF">2022-03-02T06:33:00Z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0x01010053B2F006F1907444BB159A2A84FCD1FA</vt:lpwstr>
  </property>
  <property fmtid="{D5CDD505-2E9C-101B-9397-08002B2CF9AE}" pid="3" name="Order">
    <vt:r8>1500</vt:r8>
  </property>
  <property fmtid="{D5CDD505-2E9C-101B-9397-08002B2CF9AE}" pid="4" name="TemplateUrl">
    <vt:lpwstr/>
  </property>
  <property fmtid="{D5CDD505-2E9C-101B-9397-08002B2CF9AE}" pid="5" name="_SourceUrl">
    <vt:lpwstr/>
  </property>
  <property fmtid="{D5CDD505-2E9C-101B-9397-08002B2CF9AE}" pid="6" name="_SharedFileIndex">
    <vt:lpwstr/>
  </property>
  <property fmtid="{D5CDD505-2E9C-101B-9397-08002B2CF9AE}" pid="7" name="xd_Signature">
    <vt:bool>false</vt:bool>
  </property>
  <property fmtid="{D5CDD505-2E9C-101B-9397-08002B2CF9AE}" pid="8" name="xd_ProgID">
    <vt:lpwstr/>
  </property>
</Properties>
</file>