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26" w:rsidRPr="00822E2A" w:rsidRDefault="00AD7926" w:rsidP="00E14179">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AD7926" w:rsidRDefault="00AD7926" w:rsidP="00AD7926">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AD7926" w:rsidRPr="00110BC0" w:rsidRDefault="005F4C57" w:rsidP="00AB7FD8">
      <w:pPr>
        <w:spacing w:after="0" w:line="240" w:lineRule="auto"/>
        <w:ind w:right="-421"/>
        <w:jc w:val="center"/>
        <w:rPr>
          <w:rFonts w:ascii="Times New Roman" w:hAnsi="Times New Roman" w:cs="Times New Roman"/>
          <w:b/>
          <w:sz w:val="25"/>
          <w:szCs w:val="25"/>
          <w:u w:val="single"/>
        </w:rPr>
      </w:pPr>
      <w:r w:rsidRPr="00110BC0">
        <w:rPr>
          <w:rFonts w:ascii="Times New Roman" w:hAnsi="Times New Roman" w:cs="Times New Roman"/>
          <w:b/>
          <w:sz w:val="25"/>
          <w:szCs w:val="25"/>
          <w:u w:val="single"/>
        </w:rPr>
        <w:t>Amendment</w:t>
      </w:r>
      <w:r w:rsidR="00680EFA">
        <w:rPr>
          <w:rFonts w:ascii="Times New Roman" w:hAnsi="Times New Roman" w:cs="Times New Roman"/>
          <w:b/>
          <w:sz w:val="25"/>
          <w:szCs w:val="25"/>
          <w:u w:val="single"/>
        </w:rPr>
        <w:t>s</w:t>
      </w:r>
      <w:bookmarkStart w:id="0" w:name="_GoBack"/>
      <w:bookmarkEnd w:id="0"/>
      <w:r w:rsidRPr="00110BC0">
        <w:rPr>
          <w:rFonts w:ascii="Times New Roman" w:hAnsi="Times New Roman" w:cs="Times New Roman"/>
          <w:b/>
          <w:sz w:val="25"/>
          <w:szCs w:val="25"/>
          <w:u w:val="single"/>
        </w:rPr>
        <w:t xml:space="preserve"> of </w:t>
      </w:r>
      <w:r w:rsidR="00E14179">
        <w:rPr>
          <w:rFonts w:ascii="Times New Roman" w:hAnsi="Times New Roman" w:cs="Times New Roman"/>
          <w:b/>
          <w:sz w:val="25"/>
          <w:szCs w:val="25"/>
          <w:u w:val="single"/>
        </w:rPr>
        <w:t>two e</w:t>
      </w:r>
      <w:r w:rsidRPr="00110BC0">
        <w:rPr>
          <w:rFonts w:ascii="Times New Roman" w:hAnsi="Times New Roman" w:cs="Times New Roman"/>
          <w:b/>
          <w:sz w:val="25"/>
          <w:szCs w:val="25"/>
          <w:u w:val="single"/>
        </w:rPr>
        <w:t>ntr</w:t>
      </w:r>
      <w:r w:rsidR="00110BC0">
        <w:rPr>
          <w:rFonts w:ascii="Times New Roman" w:hAnsi="Times New Roman" w:cs="Times New Roman"/>
          <w:b/>
          <w:sz w:val="25"/>
          <w:szCs w:val="25"/>
          <w:u w:val="single"/>
        </w:rPr>
        <w:t>ies</w:t>
      </w:r>
      <w:r w:rsidRPr="00110BC0">
        <w:rPr>
          <w:rFonts w:ascii="Times New Roman" w:hAnsi="Times New Roman" w:cs="Times New Roman"/>
          <w:b/>
          <w:sz w:val="25"/>
          <w:szCs w:val="25"/>
          <w:u w:val="single"/>
        </w:rPr>
        <w:t xml:space="preserve"> on the 1718 Sanctions List concerning the Democratic People's Republic of Korea (DPRK)</w:t>
      </w:r>
    </w:p>
    <w:p w:rsidR="00AD7926" w:rsidRPr="00833C53" w:rsidRDefault="00AD7926" w:rsidP="00AD7926">
      <w:pPr>
        <w:spacing w:after="0" w:line="240" w:lineRule="auto"/>
        <w:ind w:right="-421"/>
        <w:jc w:val="center"/>
        <w:rPr>
          <w:rFonts w:ascii="Times New Roman" w:hAnsi="Times New Roman" w:cs="Times New Roman"/>
          <w:b/>
          <w:sz w:val="28"/>
          <w:szCs w:val="25"/>
        </w:rPr>
      </w:pPr>
    </w:p>
    <w:p w:rsidR="00AD7926" w:rsidRPr="00833C53" w:rsidRDefault="005F4C57" w:rsidP="005F4C57">
      <w:pPr>
        <w:jc w:val="both"/>
        <w:rPr>
          <w:rFonts w:ascii="Times New Roman" w:hAnsi="Times New Roman" w:cs="Times New Roman"/>
          <w:szCs w:val="25"/>
        </w:rPr>
      </w:pPr>
      <w:r w:rsidRPr="00833C53">
        <w:rPr>
          <w:rFonts w:ascii="Times New Roman" w:hAnsi="Times New Roman" w:cs="Times New Roman"/>
          <w:szCs w:val="25"/>
        </w:rPr>
        <w:t xml:space="preserve">Notice is hereby given that on </w:t>
      </w:r>
      <w:r w:rsidR="00E14179" w:rsidRPr="00833C53">
        <w:rPr>
          <w:rFonts w:ascii="Times New Roman" w:hAnsi="Times New Roman" w:cs="Times New Roman"/>
          <w:b/>
          <w:szCs w:val="25"/>
        </w:rPr>
        <w:t>14</w:t>
      </w:r>
      <w:r w:rsidR="00E14179" w:rsidRPr="00833C53">
        <w:rPr>
          <w:rFonts w:ascii="Times New Roman" w:hAnsi="Times New Roman" w:cs="Times New Roman"/>
          <w:b/>
          <w:szCs w:val="25"/>
          <w:vertAlign w:val="superscript"/>
        </w:rPr>
        <w:t xml:space="preserve"> </w:t>
      </w:r>
      <w:r w:rsidR="00E14179" w:rsidRPr="00833C53">
        <w:rPr>
          <w:rFonts w:ascii="Times New Roman" w:hAnsi="Times New Roman" w:cs="Times New Roman"/>
          <w:b/>
          <w:szCs w:val="25"/>
        </w:rPr>
        <w:t xml:space="preserve">September </w:t>
      </w:r>
      <w:r w:rsidRPr="00833C53">
        <w:rPr>
          <w:rFonts w:ascii="Times New Roman" w:hAnsi="Times New Roman" w:cs="Times New Roman"/>
          <w:b/>
          <w:szCs w:val="25"/>
        </w:rPr>
        <w:t>2022</w:t>
      </w:r>
      <w:r w:rsidR="00AD7926" w:rsidRPr="00833C53">
        <w:rPr>
          <w:rFonts w:ascii="Times New Roman" w:hAnsi="Times New Roman" w:cs="Times New Roman"/>
          <w:szCs w:val="25"/>
        </w:rPr>
        <w:t xml:space="preserve">, the United Nations Security Council Committee </w:t>
      </w:r>
      <w:r w:rsidR="00191651">
        <w:rPr>
          <w:rFonts w:ascii="Times New Roman" w:hAnsi="Times New Roman" w:cs="Times New Roman"/>
          <w:szCs w:val="25"/>
        </w:rPr>
        <w:t xml:space="preserve">established </w:t>
      </w:r>
      <w:r w:rsidR="00AD7926" w:rsidRPr="00833C53">
        <w:rPr>
          <w:rFonts w:ascii="Times New Roman" w:hAnsi="Times New Roman" w:cs="Times New Roman"/>
          <w:szCs w:val="25"/>
        </w:rPr>
        <w:t>pursuant to</w:t>
      </w:r>
      <w:r w:rsidRPr="00833C53">
        <w:rPr>
          <w:rFonts w:ascii="Times New Roman" w:hAnsi="Times New Roman" w:cs="Times New Roman"/>
          <w:b/>
          <w:szCs w:val="25"/>
        </w:rPr>
        <w:t xml:space="preserve"> resolution 1718 (2006) </w:t>
      </w:r>
      <w:r w:rsidRPr="00833C53">
        <w:rPr>
          <w:rFonts w:ascii="Times New Roman" w:hAnsi="Times New Roman" w:cs="Times New Roman"/>
          <w:szCs w:val="25"/>
        </w:rPr>
        <w:t xml:space="preserve">enacted </w:t>
      </w:r>
      <w:r w:rsidRPr="00833C53">
        <w:rPr>
          <w:rFonts w:ascii="Times New Roman" w:hAnsi="Times New Roman" w:cs="Times New Roman"/>
          <w:b/>
          <w:szCs w:val="25"/>
        </w:rPr>
        <w:t>the amendments</w:t>
      </w:r>
      <w:r w:rsidRPr="00833C53">
        <w:rPr>
          <w:rFonts w:ascii="Times New Roman" w:hAnsi="Times New Roman" w:cs="Times New Roman"/>
          <w:szCs w:val="25"/>
        </w:rPr>
        <w:t xml:space="preserve">, specified </w:t>
      </w:r>
      <w:r w:rsidR="00110BC0" w:rsidRPr="00833C53">
        <w:rPr>
          <w:rFonts w:ascii="Times New Roman" w:hAnsi="Times New Roman" w:cs="Times New Roman"/>
          <w:szCs w:val="25"/>
        </w:rPr>
        <w:t>with strikethrough and/or underline</w:t>
      </w:r>
      <w:r w:rsidRPr="00833C53">
        <w:rPr>
          <w:rFonts w:ascii="Times New Roman" w:hAnsi="Times New Roman" w:cs="Times New Roman"/>
          <w:szCs w:val="25"/>
        </w:rPr>
        <w:t>, in the entr</w:t>
      </w:r>
      <w:r w:rsidR="00110BC0" w:rsidRPr="00833C53">
        <w:rPr>
          <w:rFonts w:ascii="Times New Roman" w:hAnsi="Times New Roman" w:cs="Times New Roman"/>
          <w:szCs w:val="25"/>
        </w:rPr>
        <w:t>ies</w:t>
      </w:r>
      <w:r w:rsidRPr="00833C53">
        <w:rPr>
          <w:rFonts w:ascii="Times New Roman" w:hAnsi="Times New Roman" w:cs="Times New Roman"/>
          <w:szCs w:val="25"/>
        </w:rPr>
        <w:t xml:space="preserve"> below on its Sanctions L</w:t>
      </w:r>
      <w:r w:rsidR="00631434" w:rsidRPr="00833C53">
        <w:rPr>
          <w:rFonts w:ascii="Times New Roman" w:hAnsi="Times New Roman" w:cs="Times New Roman"/>
          <w:szCs w:val="25"/>
        </w:rPr>
        <w:t>ist of individuals and entities:</w:t>
      </w:r>
    </w:p>
    <w:p w:rsidR="005F7978" w:rsidRPr="00833C53" w:rsidRDefault="005F7978" w:rsidP="005F7978">
      <w:pPr>
        <w:spacing w:after="16" w:line="256" w:lineRule="auto"/>
        <w:ind w:left="720"/>
        <w:rPr>
          <w:b/>
          <w:sz w:val="8"/>
        </w:rPr>
      </w:pPr>
    </w:p>
    <w:p w:rsidR="00110BC0" w:rsidRPr="00833C53" w:rsidRDefault="00110BC0" w:rsidP="00E14179">
      <w:pPr>
        <w:spacing w:after="0"/>
        <w:ind w:right="9"/>
        <w:jc w:val="both"/>
        <w:rPr>
          <w:rFonts w:ascii="Times New Roman" w:hAnsi="Times New Roman" w:cs="Times New Roman"/>
          <w:sz w:val="8"/>
          <w:szCs w:val="24"/>
        </w:rPr>
      </w:pPr>
      <w:r w:rsidRPr="00833C53">
        <w:rPr>
          <w:rFonts w:ascii="Times New Roman" w:hAnsi="Times New Roman" w:cs="Times New Roman"/>
          <w:szCs w:val="24"/>
        </w:rPr>
        <w:t xml:space="preserve">  </w:t>
      </w:r>
    </w:p>
    <w:p w:rsidR="00110BC0" w:rsidRPr="00833C53" w:rsidRDefault="00110BC0" w:rsidP="00F05D78">
      <w:pPr>
        <w:spacing w:after="0"/>
        <w:ind w:left="-5" w:right="9"/>
        <w:jc w:val="both"/>
        <w:rPr>
          <w:rFonts w:ascii="Times New Roman" w:eastAsia="Times New Roman" w:hAnsi="Times New Roman" w:cs="Times New Roman"/>
          <w:b/>
          <w:szCs w:val="24"/>
        </w:rPr>
      </w:pPr>
      <w:r w:rsidRPr="00833C53">
        <w:rPr>
          <w:rFonts w:ascii="Times New Roman" w:eastAsia="Times New Roman" w:hAnsi="Times New Roman" w:cs="Times New Roman"/>
          <w:b/>
          <w:szCs w:val="24"/>
        </w:rPr>
        <w:t>B.</w:t>
      </w:r>
      <w:r w:rsidRPr="00833C53">
        <w:rPr>
          <w:rFonts w:ascii="Times New Roman" w:eastAsia="Arial" w:hAnsi="Times New Roman" w:cs="Times New Roman"/>
          <w:b/>
          <w:szCs w:val="24"/>
        </w:rPr>
        <w:t xml:space="preserve"> </w:t>
      </w:r>
      <w:hyperlink r:id="rId7" w:anchor="alqaedaent">
        <w:r w:rsidRPr="00833C53">
          <w:rPr>
            <w:rFonts w:ascii="Times New Roman" w:eastAsia="Times New Roman" w:hAnsi="Times New Roman" w:cs="Times New Roman"/>
            <w:b/>
            <w:szCs w:val="24"/>
            <w:u w:val="single" w:color="000000"/>
          </w:rPr>
          <w:t>Entities and other groups</w:t>
        </w:r>
      </w:hyperlink>
      <w:hyperlink r:id="rId8" w:anchor="alqaedaent">
        <w:r w:rsidRPr="00833C53">
          <w:rPr>
            <w:rFonts w:ascii="Times New Roman" w:eastAsia="Times New Roman" w:hAnsi="Times New Roman" w:cs="Times New Roman"/>
            <w:b/>
            <w:szCs w:val="24"/>
          </w:rPr>
          <w:t xml:space="preserve"> </w:t>
        </w:r>
      </w:hyperlink>
    </w:p>
    <w:p w:rsidR="00E14179" w:rsidRPr="00833C53" w:rsidRDefault="00E14179" w:rsidP="00F05D78">
      <w:pPr>
        <w:spacing w:after="0"/>
        <w:ind w:left="-5" w:right="9"/>
        <w:jc w:val="both"/>
        <w:rPr>
          <w:rFonts w:ascii="Times New Roman" w:hAnsi="Times New Roman" w:cs="Times New Roman"/>
          <w:szCs w:val="24"/>
        </w:rPr>
      </w:pPr>
    </w:p>
    <w:p w:rsidR="00E14179" w:rsidRPr="00833C53" w:rsidRDefault="00E14179" w:rsidP="00E14179">
      <w:pPr>
        <w:spacing w:after="5" w:line="252" w:lineRule="auto"/>
        <w:ind w:left="-5" w:right="101" w:hanging="10"/>
        <w:rPr>
          <w:rFonts w:ascii="Calibri" w:hAnsi="Calibri"/>
          <w:sz w:val="22"/>
        </w:rPr>
      </w:pPr>
      <w:r w:rsidRPr="00833C53">
        <w:rPr>
          <w:rFonts w:ascii="Times New Roman" w:eastAsia="Times New Roman" w:hAnsi="Times New Roman" w:cs="Times New Roman"/>
          <w:b/>
        </w:rPr>
        <w:t xml:space="preserve">KPe.036 Name: </w:t>
      </w:r>
      <w:r w:rsidRPr="00833C53">
        <w:rPr>
          <w:rFonts w:ascii="Times New Roman" w:eastAsia="Times New Roman" w:hAnsi="Times New Roman" w:cs="Times New Roman"/>
        </w:rPr>
        <w:t xml:space="preserve">SINGWANG ECONOMICS AND TRADING GENERAL CORPORATION </w:t>
      </w:r>
    </w:p>
    <w:p w:rsidR="00E14179" w:rsidRPr="00833C53" w:rsidRDefault="00E14179" w:rsidP="00E14179">
      <w:pPr>
        <w:spacing w:after="177" w:line="252" w:lineRule="auto"/>
        <w:ind w:left="-5" w:right="101" w:hanging="10"/>
        <w:rPr>
          <w:rFonts w:ascii="Times New Roman" w:eastAsia="Times New Roman" w:hAnsi="Times New Roman" w:cs="Times New Roman"/>
          <w:b/>
        </w:rPr>
      </w:pPr>
      <w:r w:rsidRPr="00833C53">
        <w:rPr>
          <w:rFonts w:ascii="Times New Roman" w:eastAsia="Times New Roman" w:hAnsi="Times New Roman" w:cs="Times New Roman"/>
          <w:b/>
        </w:rPr>
        <w:t xml:space="preserve">A.k.a.: </w:t>
      </w:r>
      <w:r w:rsidRPr="00833C53">
        <w:rPr>
          <w:rFonts w:ascii="Times New Roman" w:eastAsia="Times New Roman" w:hAnsi="Times New Roman" w:cs="Times New Roman"/>
        </w:rPr>
        <w:t>na</w:t>
      </w:r>
      <w:r w:rsidRPr="00833C53">
        <w:rPr>
          <w:rFonts w:ascii="Times New Roman" w:eastAsia="Times New Roman" w:hAnsi="Times New Roman" w:cs="Times New Roman"/>
          <w:b/>
        </w:rPr>
        <w:t xml:space="preserve"> F.k.a.: </w:t>
      </w:r>
      <w:r w:rsidRPr="00833C53">
        <w:rPr>
          <w:rFonts w:ascii="Times New Roman" w:eastAsia="Times New Roman" w:hAnsi="Times New Roman" w:cs="Times New Roman"/>
        </w:rPr>
        <w:t>na</w:t>
      </w:r>
      <w:r w:rsidRPr="00833C53">
        <w:rPr>
          <w:rFonts w:ascii="Times New Roman" w:eastAsia="Times New Roman" w:hAnsi="Times New Roman" w:cs="Times New Roman"/>
          <w:b/>
        </w:rPr>
        <w:t xml:space="preserve"> Address: </w:t>
      </w:r>
      <w:r w:rsidRPr="00833C53">
        <w:rPr>
          <w:rFonts w:ascii="Times New Roman" w:eastAsia="Times New Roman" w:hAnsi="Times New Roman" w:cs="Times New Roman"/>
        </w:rPr>
        <w:t xml:space="preserve">Democratic People's Republic of Korea </w:t>
      </w:r>
      <w:r w:rsidRPr="00833C53">
        <w:rPr>
          <w:rFonts w:ascii="Times New Roman" w:eastAsia="Times New Roman" w:hAnsi="Times New Roman" w:cs="Times New Roman"/>
          <w:b/>
        </w:rPr>
        <w:t xml:space="preserve"> Listed on: </w:t>
      </w:r>
      <w:r w:rsidRPr="00833C53">
        <w:rPr>
          <w:rFonts w:ascii="Times New Roman" w:eastAsia="Times New Roman" w:hAnsi="Times New Roman" w:cs="Times New Roman"/>
        </w:rPr>
        <w:t>30 Nov. 2016 ( amended on 26 Jul. 2022</w:t>
      </w:r>
      <w:r w:rsidRPr="00833C53">
        <w:rPr>
          <w:rFonts w:ascii="Times New Roman" w:eastAsia="Times New Roman" w:hAnsi="Times New Roman" w:cs="Times New Roman"/>
          <w:u w:val="single" w:color="000000"/>
        </w:rPr>
        <w:t>, 14 Sep. 2022</w:t>
      </w:r>
      <w:r w:rsidRPr="00833C53">
        <w:rPr>
          <w:rFonts w:ascii="Times New Roman" w:eastAsia="Times New Roman" w:hAnsi="Times New Roman" w:cs="Times New Roman"/>
        </w:rPr>
        <w:t xml:space="preserve">) </w:t>
      </w:r>
      <w:r w:rsidRPr="00833C53">
        <w:rPr>
          <w:rFonts w:ascii="Times New Roman" w:eastAsia="Times New Roman" w:hAnsi="Times New Roman" w:cs="Times New Roman"/>
          <w:b/>
        </w:rPr>
        <w:t xml:space="preserve"> Other information: </w:t>
      </w:r>
      <w:r w:rsidRPr="00833C53">
        <w:rPr>
          <w:rFonts w:ascii="Times New Roman" w:eastAsia="Times New Roman" w:hAnsi="Times New Roman" w:cs="Times New Roman"/>
        </w:rPr>
        <w:t xml:space="preserve">Singwang Economics and Trading General Corporation is a DPRK firm for trading in coal. DPRK generates a significant share of the money for its nuclear and ballistic missile programs by mining natural resources and selling those resources abroad. </w:t>
      </w:r>
      <w:r w:rsidRPr="00833C53">
        <w:rPr>
          <w:rFonts w:ascii="Times New Roman" w:eastAsia="Times New Roman" w:hAnsi="Times New Roman" w:cs="Times New Roman"/>
          <w:strike/>
        </w:rPr>
        <w:t>IMO number: 5905801</w:t>
      </w:r>
      <w:r w:rsidRPr="00833C53">
        <w:rPr>
          <w:rFonts w:ascii="Times New Roman" w:eastAsia="Times New Roman" w:hAnsi="Times New Roman" w:cs="Times New Roman"/>
        </w:rPr>
        <w:t>.</w:t>
      </w:r>
      <w:r w:rsidRPr="00833C53">
        <w:rPr>
          <w:rFonts w:ascii="Times New Roman" w:eastAsia="Times New Roman" w:hAnsi="Times New Roman" w:cs="Times New Roman"/>
          <w:b/>
        </w:rPr>
        <w:t xml:space="preserve"> </w:t>
      </w:r>
    </w:p>
    <w:p w:rsidR="00E14179" w:rsidRPr="00833C53" w:rsidRDefault="00E14179" w:rsidP="00E14179">
      <w:pPr>
        <w:spacing w:after="0" w:line="252" w:lineRule="auto"/>
        <w:ind w:left="-5" w:right="101" w:hanging="10"/>
        <w:rPr>
          <w:sz w:val="16"/>
        </w:rPr>
      </w:pPr>
    </w:p>
    <w:p w:rsidR="00E14179" w:rsidRPr="00833C53" w:rsidRDefault="00E14179" w:rsidP="00E14179">
      <w:pPr>
        <w:spacing w:after="5" w:line="252" w:lineRule="auto"/>
        <w:ind w:left="-5" w:right="101" w:hanging="10"/>
      </w:pPr>
      <w:r w:rsidRPr="00833C53">
        <w:rPr>
          <w:rFonts w:ascii="Times New Roman" w:eastAsia="Times New Roman" w:hAnsi="Times New Roman" w:cs="Times New Roman"/>
          <w:b/>
        </w:rPr>
        <w:t xml:space="preserve">KPe.074 Name: </w:t>
      </w:r>
      <w:r w:rsidRPr="00833C53">
        <w:rPr>
          <w:rFonts w:ascii="Times New Roman" w:eastAsia="Times New Roman" w:hAnsi="Times New Roman" w:cs="Times New Roman"/>
        </w:rPr>
        <w:t xml:space="preserve">WEIHAI WORLD-SHIPPING FREIGHT </w:t>
      </w:r>
    </w:p>
    <w:p w:rsidR="00833C53" w:rsidRPr="00833C53" w:rsidRDefault="00E14179" w:rsidP="00833C53">
      <w:pPr>
        <w:spacing w:after="177" w:line="252" w:lineRule="auto"/>
        <w:ind w:left="-5" w:right="101" w:hanging="10"/>
        <w:rPr>
          <w:rFonts w:ascii="Times New Roman" w:eastAsia="Times New Roman" w:hAnsi="Times New Roman" w:cs="Times New Roman"/>
          <w:b/>
        </w:rPr>
      </w:pPr>
      <w:r w:rsidRPr="00833C53">
        <w:rPr>
          <w:rFonts w:ascii="Times New Roman" w:eastAsia="Times New Roman" w:hAnsi="Times New Roman" w:cs="Times New Roman"/>
          <w:b/>
        </w:rPr>
        <w:t xml:space="preserve">A.k.a.: </w:t>
      </w:r>
      <w:r w:rsidRPr="00833C53">
        <w:rPr>
          <w:rFonts w:ascii="Times New Roman" w:eastAsia="Times New Roman" w:hAnsi="Times New Roman" w:cs="Times New Roman"/>
        </w:rPr>
        <w:t>na</w:t>
      </w:r>
      <w:r w:rsidRPr="00833C53">
        <w:rPr>
          <w:rFonts w:ascii="Times New Roman" w:eastAsia="Times New Roman" w:hAnsi="Times New Roman" w:cs="Times New Roman"/>
          <w:b/>
        </w:rPr>
        <w:t xml:space="preserve"> F.k.a.: </w:t>
      </w:r>
      <w:r w:rsidRPr="00833C53">
        <w:rPr>
          <w:rFonts w:ascii="Times New Roman" w:eastAsia="Times New Roman" w:hAnsi="Times New Roman" w:cs="Times New Roman"/>
        </w:rPr>
        <w:t>na</w:t>
      </w:r>
      <w:r w:rsidRPr="00833C53">
        <w:rPr>
          <w:rFonts w:ascii="Times New Roman" w:eastAsia="Times New Roman" w:hAnsi="Times New Roman" w:cs="Times New Roman"/>
          <w:b/>
        </w:rPr>
        <w:t xml:space="preserve"> Address: </w:t>
      </w:r>
      <w:r w:rsidRPr="00833C53">
        <w:rPr>
          <w:rFonts w:ascii="Times New Roman" w:eastAsia="Times New Roman" w:hAnsi="Times New Roman" w:cs="Times New Roman"/>
        </w:rPr>
        <w:t xml:space="preserve">419-201, Tongyi Lu, Huancui Qu, Weihai, Shandong, 264200, China </w:t>
      </w:r>
      <w:r w:rsidRPr="00833C53">
        <w:rPr>
          <w:rFonts w:ascii="Times New Roman" w:eastAsia="Times New Roman" w:hAnsi="Times New Roman" w:cs="Times New Roman"/>
          <w:b/>
        </w:rPr>
        <w:t xml:space="preserve"> Listed on: </w:t>
      </w:r>
      <w:r w:rsidRPr="00833C53">
        <w:rPr>
          <w:rFonts w:ascii="Times New Roman" w:eastAsia="Times New Roman" w:hAnsi="Times New Roman" w:cs="Times New Roman"/>
        </w:rPr>
        <w:t>30 Mar. 2018 ( amended on 23 May 2018</w:t>
      </w:r>
      <w:r w:rsidRPr="00833C53">
        <w:rPr>
          <w:rFonts w:ascii="Times New Roman" w:eastAsia="Times New Roman" w:hAnsi="Times New Roman" w:cs="Times New Roman"/>
          <w:u w:val="single" w:color="000000"/>
        </w:rPr>
        <w:t>, 14 Sep. 2022</w:t>
      </w:r>
      <w:r w:rsidRPr="00833C53">
        <w:rPr>
          <w:rFonts w:ascii="Times New Roman" w:eastAsia="Times New Roman" w:hAnsi="Times New Roman" w:cs="Times New Roman"/>
        </w:rPr>
        <w:t xml:space="preserve">) </w:t>
      </w:r>
      <w:r w:rsidRPr="00833C53">
        <w:rPr>
          <w:rFonts w:ascii="Times New Roman" w:eastAsia="Times New Roman" w:hAnsi="Times New Roman" w:cs="Times New Roman"/>
          <w:b/>
        </w:rPr>
        <w:t xml:space="preserve"> Other information: </w:t>
      </w:r>
      <w:r w:rsidRPr="00833C53">
        <w:rPr>
          <w:rFonts w:ascii="Times New Roman" w:eastAsia="Times New Roman" w:hAnsi="Times New Roman" w:cs="Times New Roman"/>
        </w:rPr>
        <w:t xml:space="preserve">Ship and commercial manager of the XIN GUANG HAI, a vessel that on loaded coal at Taean, DPRK, on 27 October 2017 and had an ETA of 14 November 2017 to Cam Pha, Vietnam, but it did not arrive. </w:t>
      </w:r>
      <w:r w:rsidRPr="00833C53">
        <w:rPr>
          <w:rFonts w:ascii="Times New Roman" w:eastAsia="Times New Roman" w:hAnsi="Times New Roman" w:cs="Times New Roman"/>
          <w:u w:val="single" w:color="000000"/>
        </w:rPr>
        <w:t>IMO number: 5905801.</w:t>
      </w:r>
      <w:r w:rsidRPr="00833C53">
        <w:rPr>
          <w:rFonts w:ascii="Times New Roman" w:eastAsia="Times New Roman" w:hAnsi="Times New Roman" w:cs="Times New Roman"/>
        </w:rPr>
        <w:t xml:space="preserve"> </w:t>
      </w:r>
      <w:r w:rsidRPr="00833C53">
        <w:rPr>
          <w:rFonts w:ascii="Times New Roman" w:eastAsia="Times New Roman" w:hAnsi="Times New Roman" w:cs="Times New Roman"/>
          <w:b/>
        </w:rPr>
        <w:t xml:space="preserve"> </w:t>
      </w:r>
    </w:p>
    <w:p w:rsidR="00833C53" w:rsidRPr="00833C53" w:rsidRDefault="00833C53" w:rsidP="00833C53">
      <w:pPr>
        <w:spacing w:after="177" w:line="252" w:lineRule="auto"/>
        <w:ind w:left="-5" w:right="101" w:hanging="10"/>
        <w:rPr>
          <w:rFonts w:ascii="Times New Roman" w:eastAsia="Times New Roman" w:hAnsi="Times New Roman" w:cs="Times New Roman"/>
          <w:b/>
          <w:sz w:val="4"/>
        </w:rPr>
      </w:pPr>
    </w:p>
    <w:p w:rsidR="00833C53" w:rsidRPr="00833C53" w:rsidRDefault="00833C53" w:rsidP="00833C53">
      <w:pPr>
        <w:spacing w:after="0" w:line="240" w:lineRule="auto"/>
        <w:jc w:val="both"/>
        <w:rPr>
          <w:rFonts w:ascii="Times New Roman" w:hAnsi="Times New Roman" w:cs="Times New Roman"/>
          <w:szCs w:val="25"/>
        </w:rPr>
      </w:pPr>
      <w:r w:rsidRPr="00833C53">
        <w:rPr>
          <w:rFonts w:ascii="Times New Roman" w:hAnsi="Times New Roman" w:cs="Times New Roman"/>
          <w:szCs w:val="25"/>
        </w:rPr>
        <w:t>It is highlighted that the prohibitions, travel ban, and arms embargo under sections 23, 24, 35 and 36 of the United Nations (Financial Prohibitions, Arms Embargo and Travel Ban) Sanctions Act 2019 still apply to the two entries as amended.</w:t>
      </w:r>
    </w:p>
    <w:p w:rsidR="00E14179" w:rsidRPr="00833C53" w:rsidRDefault="00E14179" w:rsidP="00B92E2B">
      <w:pPr>
        <w:spacing w:after="0"/>
        <w:jc w:val="both"/>
        <w:rPr>
          <w:rFonts w:ascii="Times New Roman" w:hAnsi="Times New Roman" w:cs="Times New Roman"/>
          <w:szCs w:val="25"/>
        </w:rPr>
      </w:pPr>
    </w:p>
    <w:p w:rsidR="00AD7926" w:rsidRPr="00833C53" w:rsidRDefault="00AD7926" w:rsidP="00B92E2B">
      <w:pPr>
        <w:spacing w:after="0"/>
        <w:jc w:val="both"/>
        <w:rPr>
          <w:rFonts w:ascii="Times New Roman" w:hAnsi="Times New Roman" w:cs="Times New Roman"/>
          <w:szCs w:val="24"/>
        </w:rPr>
      </w:pPr>
      <w:r w:rsidRPr="00833C53">
        <w:rPr>
          <w:rFonts w:ascii="Times New Roman" w:hAnsi="Times New Roman" w:cs="Times New Roman"/>
          <w:szCs w:val="24"/>
        </w:rPr>
        <w:t xml:space="preserve">The Consolidated United Nations Security Council Sanctions List is also updated following changes made in the </w:t>
      </w:r>
      <w:r w:rsidR="005F7978" w:rsidRPr="00833C53">
        <w:rPr>
          <w:rFonts w:ascii="Times New Roman" w:hAnsi="Times New Roman" w:cs="Times New Roman"/>
          <w:szCs w:val="24"/>
        </w:rPr>
        <w:t>1718 Sanctions List</w:t>
      </w:r>
      <w:r w:rsidR="005F7978" w:rsidRPr="00833C53">
        <w:rPr>
          <w:rFonts w:ascii="Times New Roman" w:hAnsi="Times New Roman" w:cs="Times New Roman"/>
          <w:b/>
          <w:szCs w:val="24"/>
        </w:rPr>
        <w:t xml:space="preserve">. </w:t>
      </w:r>
      <w:r w:rsidRPr="00833C53">
        <w:rPr>
          <w:rFonts w:ascii="Times New Roman" w:hAnsi="Times New Roman" w:cs="Times New Roman"/>
          <w:szCs w:val="24"/>
        </w:rPr>
        <w:t xml:space="preserve">An updated version of the Consolidated List is accessible via the following URL: </w:t>
      </w:r>
      <w:hyperlink r:id="rId9" w:history="1">
        <w:r w:rsidRPr="00833C53">
          <w:rPr>
            <w:rStyle w:val="Hyperlink"/>
            <w:rFonts w:ascii="Times New Roman" w:hAnsi="Times New Roman" w:cs="Times New Roman"/>
            <w:color w:val="0000FF"/>
            <w:szCs w:val="24"/>
          </w:rPr>
          <w:t>https://www.un.org/securitycouncil/content/un-sc-consolidated-list</w:t>
        </w:r>
      </w:hyperlink>
    </w:p>
    <w:p w:rsidR="00AD7926" w:rsidRPr="00833C53" w:rsidRDefault="00AD7926" w:rsidP="00B92E2B">
      <w:pPr>
        <w:spacing w:after="0"/>
        <w:jc w:val="both"/>
        <w:rPr>
          <w:rFonts w:ascii="Times New Roman" w:hAnsi="Times New Roman" w:cs="Times New Roman"/>
          <w:szCs w:val="24"/>
        </w:rPr>
      </w:pPr>
    </w:p>
    <w:p w:rsidR="00AD7926" w:rsidRPr="00833C53" w:rsidRDefault="00AD7926" w:rsidP="00B92E2B">
      <w:pPr>
        <w:spacing w:after="0"/>
        <w:jc w:val="both"/>
        <w:rPr>
          <w:rFonts w:ascii="Times New Roman" w:hAnsi="Times New Roman" w:cs="Times New Roman"/>
          <w:szCs w:val="24"/>
        </w:rPr>
      </w:pPr>
      <w:r w:rsidRPr="00833C53">
        <w:rPr>
          <w:rFonts w:ascii="Times New Roman" w:hAnsi="Times New Roman" w:cs="Times New Roman"/>
          <w:szCs w:val="24"/>
        </w:rPr>
        <w:t xml:space="preserve">The public and other stakeholders are urged to regularly check for any updates to the United Nations </w:t>
      </w:r>
      <w:r w:rsidR="00790CA7" w:rsidRPr="00833C53">
        <w:rPr>
          <w:rFonts w:ascii="Times New Roman" w:hAnsi="Times New Roman" w:cs="Times New Roman"/>
          <w:szCs w:val="24"/>
        </w:rPr>
        <w:t xml:space="preserve">Sanctions </w:t>
      </w:r>
      <w:r w:rsidRPr="00833C53">
        <w:rPr>
          <w:rFonts w:ascii="Times New Roman" w:hAnsi="Times New Roman" w:cs="Times New Roman"/>
          <w:szCs w:val="24"/>
        </w:rPr>
        <w:t>Lists by accessing the above URL and comply with the relevant requirements under the Act.</w:t>
      </w:r>
    </w:p>
    <w:p w:rsidR="00AD7926" w:rsidRPr="00833C53" w:rsidRDefault="00AD7926" w:rsidP="00B92E2B">
      <w:pPr>
        <w:spacing w:after="0"/>
        <w:jc w:val="both"/>
        <w:rPr>
          <w:rFonts w:ascii="Times New Roman" w:hAnsi="Times New Roman" w:cs="Times New Roman"/>
          <w:szCs w:val="24"/>
        </w:rPr>
      </w:pPr>
    </w:p>
    <w:p w:rsidR="00AD7926" w:rsidRPr="00833C53" w:rsidRDefault="0083623F" w:rsidP="00B92E2B">
      <w:pPr>
        <w:spacing w:after="0"/>
        <w:jc w:val="both"/>
        <w:rPr>
          <w:rFonts w:ascii="Times New Roman" w:hAnsi="Times New Roman" w:cs="Times New Roman"/>
          <w:szCs w:val="24"/>
        </w:rPr>
      </w:pPr>
      <w:r w:rsidRPr="00833C53">
        <w:rPr>
          <w:rFonts w:ascii="Times New Roman" w:hAnsi="Times New Roman" w:cs="Times New Roman"/>
          <w:szCs w:val="24"/>
        </w:rPr>
        <w:t xml:space="preserve">For any query, </w:t>
      </w:r>
      <w:r w:rsidR="00AD7926" w:rsidRPr="00833C53">
        <w:rPr>
          <w:rFonts w:ascii="Times New Roman" w:hAnsi="Times New Roman" w:cs="Times New Roman"/>
          <w:szCs w:val="24"/>
        </w:rPr>
        <w:t>please contact the National Sanctions Secretariat as follows:</w:t>
      </w:r>
    </w:p>
    <w:p w:rsidR="00AD7926" w:rsidRPr="006F6F56" w:rsidRDefault="00AD7926" w:rsidP="00B92E2B">
      <w:pPr>
        <w:spacing w:after="0"/>
        <w:jc w:val="both"/>
        <w:rPr>
          <w:rFonts w:ascii="Times New Roman" w:hAnsi="Times New Roman" w:cs="Times New Roman"/>
          <w:sz w:val="25"/>
          <w:szCs w:val="25"/>
        </w:rPr>
      </w:pPr>
    </w:p>
    <w:p w:rsidR="00AD7926" w:rsidRPr="00833C53" w:rsidRDefault="00AD7926" w:rsidP="00E14179">
      <w:pPr>
        <w:spacing w:after="0" w:line="240" w:lineRule="auto"/>
        <w:ind w:left="720" w:hanging="720"/>
        <w:rPr>
          <w:rFonts w:ascii="Times New Roman" w:hAnsi="Times New Roman" w:cs="Times New Roman"/>
          <w:b/>
          <w:szCs w:val="25"/>
        </w:rPr>
      </w:pPr>
      <w:r w:rsidRPr="00833C53">
        <w:rPr>
          <w:rFonts w:ascii="Times New Roman" w:hAnsi="Times New Roman" w:cs="Times New Roman"/>
          <w:b/>
          <w:szCs w:val="25"/>
        </w:rPr>
        <w:t>National Sanctions Secretariat</w:t>
      </w:r>
    </w:p>
    <w:p w:rsidR="00AD7926" w:rsidRPr="00833C53" w:rsidRDefault="005F7978" w:rsidP="00E14179">
      <w:pPr>
        <w:tabs>
          <w:tab w:val="left" w:pos="2160"/>
          <w:tab w:val="left" w:pos="3600"/>
          <w:tab w:val="left" w:pos="3870"/>
          <w:tab w:val="left" w:pos="3960"/>
        </w:tabs>
        <w:spacing w:after="0" w:line="240" w:lineRule="auto"/>
        <w:ind w:hanging="720"/>
        <w:rPr>
          <w:rFonts w:ascii="Times New Roman" w:hAnsi="Times New Roman" w:cs="Times New Roman"/>
          <w:b/>
          <w:szCs w:val="25"/>
        </w:rPr>
      </w:pPr>
      <w:r w:rsidRPr="00833C53">
        <w:rPr>
          <w:rFonts w:ascii="Times New Roman" w:hAnsi="Times New Roman" w:cs="Times New Roman"/>
          <w:b/>
          <w:szCs w:val="25"/>
        </w:rPr>
        <w:tab/>
        <w:t>Level 7</w:t>
      </w:r>
      <w:r w:rsidR="00AD7926" w:rsidRPr="00833C53">
        <w:rPr>
          <w:rFonts w:ascii="Times New Roman" w:hAnsi="Times New Roman" w:cs="Times New Roman"/>
          <w:b/>
          <w:szCs w:val="25"/>
        </w:rPr>
        <w:t>, New Government Centre</w:t>
      </w:r>
    </w:p>
    <w:p w:rsidR="00AD7926" w:rsidRPr="00833C53" w:rsidRDefault="00AD7926" w:rsidP="00E14179">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Cs w:val="25"/>
        </w:rPr>
      </w:pPr>
      <w:r w:rsidRPr="00833C53">
        <w:rPr>
          <w:rFonts w:ascii="Times New Roman" w:hAnsi="Times New Roman" w:cs="Times New Roman"/>
          <w:b/>
          <w:szCs w:val="25"/>
        </w:rPr>
        <w:tab/>
        <w:t>Port- Louis</w:t>
      </w:r>
    </w:p>
    <w:p w:rsidR="00AD7926" w:rsidRPr="00833C53" w:rsidRDefault="00E14179" w:rsidP="00E14179">
      <w:pPr>
        <w:tabs>
          <w:tab w:val="left" w:pos="6030"/>
          <w:tab w:val="left" w:pos="6120"/>
        </w:tabs>
        <w:spacing w:after="0" w:line="240" w:lineRule="auto"/>
        <w:rPr>
          <w:rFonts w:ascii="Times New Roman" w:hAnsi="Times New Roman" w:cs="Times New Roman"/>
          <w:b/>
          <w:szCs w:val="25"/>
        </w:rPr>
      </w:pPr>
      <w:r w:rsidRPr="00833C53">
        <w:rPr>
          <w:rFonts w:ascii="Times New Roman" w:hAnsi="Times New Roman" w:cs="Times New Roman"/>
          <w:b/>
          <w:szCs w:val="25"/>
        </w:rPr>
        <w:t>Telephone: 201 3886</w:t>
      </w:r>
      <w:r w:rsidR="00AD7926" w:rsidRPr="00833C53">
        <w:rPr>
          <w:rFonts w:ascii="Times New Roman" w:hAnsi="Times New Roman" w:cs="Times New Roman"/>
          <w:b/>
          <w:szCs w:val="25"/>
        </w:rPr>
        <w:t>/201 1264</w:t>
      </w:r>
      <w:r w:rsidRPr="00833C53">
        <w:rPr>
          <w:rFonts w:ascii="Times New Roman" w:hAnsi="Times New Roman" w:cs="Times New Roman"/>
          <w:b/>
          <w:szCs w:val="25"/>
        </w:rPr>
        <w:t>/201 1366</w:t>
      </w:r>
    </w:p>
    <w:p w:rsidR="00AD7926" w:rsidRPr="00833C53" w:rsidRDefault="00AD7926" w:rsidP="00E14179">
      <w:pPr>
        <w:tabs>
          <w:tab w:val="left" w:pos="6120"/>
          <w:tab w:val="left" w:pos="7290"/>
        </w:tabs>
        <w:spacing w:after="0" w:line="240" w:lineRule="auto"/>
        <w:rPr>
          <w:rFonts w:ascii="Times New Roman" w:hAnsi="Times New Roman" w:cs="Times New Roman"/>
          <w:b/>
          <w:szCs w:val="25"/>
        </w:rPr>
      </w:pPr>
      <w:r w:rsidRPr="00833C53">
        <w:rPr>
          <w:rFonts w:ascii="Times New Roman" w:hAnsi="Times New Roman" w:cs="Times New Roman"/>
          <w:b/>
          <w:szCs w:val="25"/>
        </w:rPr>
        <w:t>Fax:             211 9272</w:t>
      </w:r>
    </w:p>
    <w:p w:rsidR="00AD7926" w:rsidRPr="00833C53" w:rsidRDefault="00AD7926" w:rsidP="00E14179">
      <w:pPr>
        <w:spacing w:after="0" w:line="240" w:lineRule="auto"/>
        <w:rPr>
          <w:rStyle w:val="Hyperlink"/>
          <w:rFonts w:ascii="Times New Roman" w:hAnsi="Times New Roman" w:cs="Times New Roman"/>
          <w:b/>
          <w:szCs w:val="25"/>
        </w:rPr>
      </w:pPr>
      <w:r w:rsidRPr="00833C53">
        <w:rPr>
          <w:rFonts w:ascii="Times New Roman" w:hAnsi="Times New Roman" w:cs="Times New Roman"/>
          <w:b/>
          <w:szCs w:val="25"/>
        </w:rPr>
        <w:t xml:space="preserve">Email:         </w:t>
      </w:r>
      <w:hyperlink r:id="rId10" w:history="1">
        <w:r w:rsidRPr="00833C53">
          <w:rPr>
            <w:rStyle w:val="Hyperlink"/>
            <w:rFonts w:ascii="Times New Roman" w:hAnsi="Times New Roman" w:cs="Times New Roman"/>
            <w:b/>
            <w:szCs w:val="25"/>
          </w:rPr>
          <w:t>nssec@govmu.org</w:t>
        </w:r>
      </w:hyperlink>
    </w:p>
    <w:p w:rsidR="00D53225" w:rsidRPr="00833C53" w:rsidRDefault="00E14179" w:rsidP="00E14179">
      <w:pPr>
        <w:pStyle w:val="NormalWeb"/>
        <w:shd w:val="clear" w:color="auto" w:fill="FFFFFF"/>
        <w:spacing w:before="240" w:beforeAutospacing="0" w:after="330" w:afterAutospacing="0"/>
        <w:jc w:val="both"/>
        <w:rPr>
          <w:b/>
          <w:sz w:val="22"/>
        </w:rPr>
      </w:pPr>
      <w:r w:rsidRPr="00833C53">
        <w:rPr>
          <w:b/>
          <w:sz w:val="22"/>
        </w:rPr>
        <w:t>15 September 2022</w:t>
      </w:r>
    </w:p>
    <w:sectPr w:rsidR="00D53225" w:rsidRPr="00833C53" w:rsidSect="00E14179">
      <w:pgSz w:w="12240" w:h="15840"/>
      <w:pgMar w:top="-369"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978" w:rsidRDefault="005F7978" w:rsidP="005F7978">
      <w:pPr>
        <w:spacing w:after="0" w:line="240" w:lineRule="auto"/>
      </w:pPr>
      <w:r>
        <w:separator/>
      </w:r>
    </w:p>
  </w:endnote>
  <w:endnote w:type="continuationSeparator" w:id="0">
    <w:p w:rsidR="005F7978" w:rsidRDefault="005F7978" w:rsidP="005F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978" w:rsidRDefault="005F7978" w:rsidP="005F7978">
      <w:pPr>
        <w:spacing w:after="0" w:line="240" w:lineRule="auto"/>
      </w:pPr>
      <w:r>
        <w:separator/>
      </w:r>
    </w:p>
  </w:footnote>
  <w:footnote w:type="continuationSeparator" w:id="0">
    <w:p w:rsidR="005F7978" w:rsidRDefault="005F7978" w:rsidP="005F79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26"/>
    <w:rsid w:val="000C44DB"/>
    <w:rsid w:val="000E02E9"/>
    <w:rsid w:val="00110BC0"/>
    <w:rsid w:val="0015622E"/>
    <w:rsid w:val="00180B8F"/>
    <w:rsid w:val="00191651"/>
    <w:rsid w:val="00397C05"/>
    <w:rsid w:val="00467BCE"/>
    <w:rsid w:val="005656E9"/>
    <w:rsid w:val="00567102"/>
    <w:rsid w:val="005F4C57"/>
    <w:rsid w:val="005F7978"/>
    <w:rsid w:val="00631434"/>
    <w:rsid w:val="00680EFA"/>
    <w:rsid w:val="007374C7"/>
    <w:rsid w:val="00790CA7"/>
    <w:rsid w:val="00791515"/>
    <w:rsid w:val="00833C53"/>
    <w:rsid w:val="0083623F"/>
    <w:rsid w:val="008B28D2"/>
    <w:rsid w:val="008C1271"/>
    <w:rsid w:val="00954AE0"/>
    <w:rsid w:val="00A179A9"/>
    <w:rsid w:val="00A86B91"/>
    <w:rsid w:val="00AB7FD8"/>
    <w:rsid w:val="00AD7926"/>
    <w:rsid w:val="00B92E2B"/>
    <w:rsid w:val="00BC1F43"/>
    <w:rsid w:val="00C13FF9"/>
    <w:rsid w:val="00D53225"/>
    <w:rsid w:val="00E14179"/>
    <w:rsid w:val="00F0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1E27D5"/>
  <w15:chartTrackingRefBased/>
  <w15:docId w15:val="{2519EC00-4975-4A7C-B6F5-462AEC91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926"/>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926"/>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AD7926"/>
    <w:rPr>
      <w:b/>
      <w:bCs/>
    </w:rPr>
  </w:style>
  <w:style w:type="character" w:styleId="Hyperlink">
    <w:name w:val="Hyperlink"/>
    <w:basedOn w:val="DefaultParagraphFont"/>
    <w:uiPriority w:val="99"/>
    <w:semiHidden/>
    <w:unhideWhenUsed/>
    <w:rsid w:val="00AD7926"/>
    <w:rPr>
      <w:color w:val="0563C1" w:themeColor="hyperlink"/>
      <w:u w:val="single"/>
    </w:rPr>
  </w:style>
  <w:style w:type="paragraph" w:styleId="BalloonText">
    <w:name w:val="Balloon Text"/>
    <w:basedOn w:val="Normal"/>
    <w:link w:val="BalloonTextChar"/>
    <w:uiPriority w:val="99"/>
    <w:semiHidden/>
    <w:unhideWhenUsed/>
    <w:rsid w:val="005F7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978"/>
    <w:rPr>
      <w:rFonts w:ascii="Segoe UI" w:hAnsi="Segoe UI" w:cs="Segoe UI"/>
      <w:sz w:val="18"/>
      <w:szCs w:val="18"/>
    </w:rPr>
  </w:style>
  <w:style w:type="paragraph" w:styleId="Header">
    <w:name w:val="header"/>
    <w:basedOn w:val="Normal"/>
    <w:link w:val="HeaderChar"/>
    <w:uiPriority w:val="99"/>
    <w:unhideWhenUsed/>
    <w:rsid w:val="005F7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978"/>
    <w:rPr>
      <w:rFonts w:ascii="Palatino Linotype" w:hAnsi="Palatino Linotype"/>
      <w:sz w:val="24"/>
    </w:rPr>
  </w:style>
  <w:style w:type="paragraph" w:styleId="Footer">
    <w:name w:val="footer"/>
    <w:basedOn w:val="Normal"/>
    <w:link w:val="FooterChar"/>
    <w:uiPriority w:val="99"/>
    <w:unhideWhenUsed/>
    <w:rsid w:val="005F7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978"/>
    <w:rPr>
      <w:rFonts w:ascii="Palatino Linotype" w:hAnsi="Palatino Linotyp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51662">
      <w:bodyDiv w:val="1"/>
      <w:marLeft w:val="0"/>
      <w:marRight w:val="0"/>
      <w:marTop w:val="0"/>
      <w:marBottom w:val="0"/>
      <w:divBdr>
        <w:top w:val="none" w:sz="0" w:space="0" w:color="auto"/>
        <w:left w:val="none" w:sz="0" w:space="0" w:color="auto"/>
        <w:bottom w:val="none" w:sz="0" w:space="0" w:color="auto"/>
        <w:right w:val="none" w:sz="0" w:space="0" w:color="auto"/>
      </w:divBdr>
    </w:div>
    <w:div w:id="641812063">
      <w:bodyDiv w:val="1"/>
      <w:marLeft w:val="0"/>
      <w:marRight w:val="0"/>
      <w:marTop w:val="0"/>
      <w:marBottom w:val="0"/>
      <w:divBdr>
        <w:top w:val="none" w:sz="0" w:space="0" w:color="auto"/>
        <w:left w:val="none" w:sz="0" w:space="0" w:color="auto"/>
        <w:bottom w:val="none" w:sz="0" w:space="0" w:color="auto"/>
        <w:right w:val="none" w:sz="0" w:space="0" w:color="auto"/>
      </w:divBdr>
    </w:div>
    <w:div w:id="99106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sanctions.un.org/9zqnk-en-dprk.html" TargetMode="External"/><Relationship Id="rId3" Type="http://schemas.openxmlformats.org/officeDocument/2006/relationships/settings" Target="settings.xml"/><Relationship Id="rId7" Type="http://schemas.openxmlformats.org/officeDocument/2006/relationships/hyperlink" Target="https://scsanctions.un.org/9zqnk-en-dprk.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ssec@govmu.org" TargetMode="External"/><Relationship Id="rId4" Type="http://schemas.openxmlformats.org/officeDocument/2006/relationships/webSettings" Target="webSettings.xml"/><Relationship Id="rId9"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C3AAD-72FB-42D0-8B44-0B151C57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NSSec</cp:lastModifiedBy>
  <cp:revision>4</cp:revision>
  <cp:lastPrinted>2022-09-15T05:49:00Z</cp:lastPrinted>
  <dcterms:created xsi:type="dcterms:W3CDTF">2022-09-15T05:43:00Z</dcterms:created>
  <dcterms:modified xsi:type="dcterms:W3CDTF">2022-09-15T11:24:00Z</dcterms:modified>
</cp:coreProperties>
</file>