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822E2A" w:rsidRDefault="00AD7926" w:rsidP="00E14179">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AD7926" w:rsidRDefault="00AD7926" w:rsidP="00AD7926">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AD7926" w:rsidRPr="00110BC0" w:rsidRDefault="005F4C57" w:rsidP="00AB7FD8">
      <w:pPr>
        <w:spacing w:after="0" w:line="240" w:lineRule="auto"/>
        <w:ind w:right="-421"/>
        <w:jc w:val="center"/>
        <w:rPr>
          <w:rFonts w:ascii="Times New Roman" w:hAnsi="Times New Roman" w:cs="Times New Roman"/>
          <w:b/>
          <w:sz w:val="25"/>
          <w:szCs w:val="25"/>
          <w:u w:val="single"/>
        </w:rPr>
      </w:pPr>
      <w:r w:rsidRPr="00110BC0">
        <w:rPr>
          <w:rFonts w:ascii="Times New Roman" w:hAnsi="Times New Roman" w:cs="Times New Roman"/>
          <w:b/>
          <w:sz w:val="25"/>
          <w:szCs w:val="25"/>
          <w:u w:val="single"/>
        </w:rPr>
        <w:t>Amendment</w:t>
      </w:r>
      <w:r w:rsidR="00680EFA">
        <w:rPr>
          <w:rFonts w:ascii="Times New Roman" w:hAnsi="Times New Roman" w:cs="Times New Roman"/>
          <w:b/>
          <w:sz w:val="25"/>
          <w:szCs w:val="25"/>
          <w:u w:val="single"/>
        </w:rPr>
        <w:t>s</w:t>
      </w:r>
      <w:r w:rsidRPr="00110BC0">
        <w:rPr>
          <w:rFonts w:ascii="Times New Roman" w:hAnsi="Times New Roman" w:cs="Times New Roman"/>
          <w:b/>
          <w:sz w:val="25"/>
          <w:szCs w:val="25"/>
          <w:u w:val="single"/>
        </w:rPr>
        <w:t xml:space="preserve"> of </w:t>
      </w:r>
      <w:r w:rsidR="00CC4087">
        <w:rPr>
          <w:rFonts w:ascii="Times New Roman" w:hAnsi="Times New Roman" w:cs="Times New Roman"/>
          <w:b/>
          <w:sz w:val="25"/>
          <w:szCs w:val="25"/>
          <w:u w:val="single"/>
        </w:rPr>
        <w:t>three</w:t>
      </w:r>
      <w:r w:rsidR="00E14179">
        <w:rPr>
          <w:rFonts w:ascii="Times New Roman" w:hAnsi="Times New Roman" w:cs="Times New Roman"/>
          <w:b/>
          <w:sz w:val="25"/>
          <w:szCs w:val="25"/>
          <w:u w:val="single"/>
        </w:rPr>
        <w:t xml:space="preserve"> e</w:t>
      </w:r>
      <w:r w:rsidRPr="00110BC0">
        <w:rPr>
          <w:rFonts w:ascii="Times New Roman" w:hAnsi="Times New Roman" w:cs="Times New Roman"/>
          <w:b/>
          <w:sz w:val="25"/>
          <w:szCs w:val="25"/>
          <w:u w:val="single"/>
        </w:rPr>
        <w:t>ntr</w:t>
      </w:r>
      <w:r w:rsidR="00110BC0">
        <w:rPr>
          <w:rFonts w:ascii="Times New Roman" w:hAnsi="Times New Roman" w:cs="Times New Roman"/>
          <w:b/>
          <w:sz w:val="25"/>
          <w:szCs w:val="25"/>
          <w:u w:val="single"/>
        </w:rPr>
        <w:t>ies</w:t>
      </w:r>
      <w:r w:rsidR="00CC4087">
        <w:rPr>
          <w:rFonts w:ascii="Times New Roman" w:hAnsi="Times New Roman" w:cs="Times New Roman"/>
          <w:b/>
          <w:sz w:val="25"/>
          <w:szCs w:val="25"/>
          <w:u w:val="single"/>
        </w:rPr>
        <w:t xml:space="preserve"> on the 2374 </w:t>
      </w:r>
      <w:r w:rsidRPr="00110BC0">
        <w:rPr>
          <w:rFonts w:ascii="Times New Roman" w:hAnsi="Times New Roman" w:cs="Times New Roman"/>
          <w:b/>
          <w:sz w:val="25"/>
          <w:szCs w:val="25"/>
          <w:u w:val="single"/>
        </w:rPr>
        <w:t xml:space="preserve">Sanctions List </w:t>
      </w:r>
      <w:r w:rsidR="00B91A17">
        <w:rPr>
          <w:rFonts w:ascii="Times New Roman" w:hAnsi="Times New Roman" w:cs="Times New Roman"/>
          <w:b/>
          <w:sz w:val="25"/>
          <w:szCs w:val="25"/>
          <w:u w:val="single"/>
        </w:rPr>
        <w:t>concerning Mali</w:t>
      </w:r>
    </w:p>
    <w:p w:rsidR="00AD7926" w:rsidRPr="00833C53" w:rsidRDefault="00AD7926" w:rsidP="00AD7926">
      <w:pPr>
        <w:spacing w:after="0" w:line="240" w:lineRule="auto"/>
        <w:ind w:right="-421"/>
        <w:jc w:val="center"/>
        <w:rPr>
          <w:rFonts w:ascii="Times New Roman" w:hAnsi="Times New Roman" w:cs="Times New Roman"/>
          <w:b/>
          <w:sz w:val="28"/>
          <w:szCs w:val="25"/>
        </w:rPr>
      </w:pPr>
    </w:p>
    <w:p w:rsidR="00AD7926" w:rsidRPr="00833C53" w:rsidRDefault="005F4C57" w:rsidP="005F4C57">
      <w:pPr>
        <w:jc w:val="both"/>
        <w:rPr>
          <w:rFonts w:ascii="Times New Roman" w:hAnsi="Times New Roman" w:cs="Times New Roman"/>
          <w:szCs w:val="25"/>
        </w:rPr>
      </w:pPr>
      <w:r w:rsidRPr="00833C53">
        <w:rPr>
          <w:rFonts w:ascii="Times New Roman" w:hAnsi="Times New Roman" w:cs="Times New Roman"/>
          <w:szCs w:val="25"/>
        </w:rPr>
        <w:t xml:space="preserve">Notice is hereby given that on </w:t>
      </w:r>
      <w:r w:rsidR="00CC4087">
        <w:rPr>
          <w:rFonts w:ascii="Times New Roman" w:hAnsi="Times New Roman" w:cs="Times New Roman"/>
          <w:b/>
          <w:szCs w:val="25"/>
        </w:rPr>
        <w:t>05 October</w:t>
      </w:r>
      <w:r w:rsidR="00E14179" w:rsidRPr="00833C53">
        <w:rPr>
          <w:rFonts w:ascii="Times New Roman" w:hAnsi="Times New Roman" w:cs="Times New Roman"/>
          <w:b/>
          <w:szCs w:val="25"/>
        </w:rPr>
        <w:t xml:space="preserve"> </w:t>
      </w:r>
      <w:r w:rsidRPr="00833C53">
        <w:rPr>
          <w:rFonts w:ascii="Times New Roman" w:hAnsi="Times New Roman" w:cs="Times New Roman"/>
          <w:b/>
          <w:szCs w:val="25"/>
        </w:rPr>
        <w:t>2022</w:t>
      </w:r>
      <w:r w:rsidR="00AD7926" w:rsidRPr="00833C53">
        <w:rPr>
          <w:rFonts w:ascii="Times New Roman" w:hAnsi="Times New Roman" w:cs="Times New Roman"/>
          <w:szCs w:val="25"/>
        </w:rPr>
        <w:t xml:space="preserve">, the United Nations Security Council Committee </w:t>
      </w:r>
      <w:r w:rsidR="00191651">
        <w:rPr>
          <w:rFonts w:ascii="Times New Roman" w:hAnsi="Times New Roman" w:cs="Times New Roman"/>
          <w:szCs w:val="25"/>
        </w:rPr>
        <w:t xml:space="preserve">established </w:t>
      </w:r>
      <w:r w:rsidR="00AD7926" w:rsidRPr="00833C53">
        <w:rPr>
          <w:rFonts w:ascii="Times New Roman" w:hAnsi="Times New Roman" w:cs="Times New Roman"/>
          <w:szCs w:val="25"/>
        </w:rPr>
        <w:t>pursuant to</w:t>
      </w:r>
      <w:r w:rsidRPr="00833C53">
        <w:rPr>
          <w:rFonts w:ascii="Times New Roman" w:hAnsi="Times New Roman" w:cs="Times New Roman"/>
          <w:b/>
          <w:szCs w:val="25"/>
        </w:rPr>
        <w:t xml:space="preserve"> resolution </w:t>
      </w:r>
      <w:r w:rsidR="00CC4087">
        <w:rPr>
          <w:rFonts w:ascii="Times New Roman" w:hAnsi="Times New Roman" w:cs="Times New Roman"/>
          <w:b/>
          <w:szCs w:val="25"/>
        </w:rPr>
        <w:t>2374</w:t>
      </w:r>
      <w:r w:rsidRPr="00833C53">
        <w:rPr>
          <w:rFonts w:ascii="Times New Roman" w:hAnsi="Times New Roman" w:cs="Times New Roman"/>
          <w:b/>
          <w:szCs w:val="25"/>
        </w:rPr>
        <w:t xml:space="preserve"> </w:t>
      </w:r>
      <w:r w:rsidRPr="00833C53">
        <w:rPr>
          <w:rFonts w:ascii="Times New Roman" w:hAnsi="Times New Roman" w:cs="Times New Roman"/>
          <w:szCs w:val="25"/>
        </w:rPr>
        <w:t xml:space="preserve">enacted </w:t>
      </w:r>
      <w:r w:rsidRPr="00833C53">
        <w:rPr>
          <w:rFonts w:ascii="Times New Roman" w:hAnsi="Times New Roman" w:cs="Times New Roman"/>
          <w:b/>
          <w:szCs w:val="25"/>
        </w:rPr>
        <w:t>the amendments</w:t>
      </w:r>
      <w:r w:rsidRPr="00833C53">
        <w:rPr>
          <w:rFonts w:ascii="Times New Roman" w:hAnsi="Times New Roman" w:cs="Times New Roman"/>
          <w:szCs w:val="25"/>
        </w:rPr>
        <w:t xml:space="preserve">, specified </w:t>
      </w:r>
      <w:r w:rsidR="00110BC0" w:rsidRPr="00833C53">
        <w:rPr>
          <w:rFonts w:ascii="Times New Roman" w:hAnsi="Times New Roman" w:cs="Times New Roman"/>
          <w:szCs w:val="25"/>
        </w:rPr>
        <w:t>with strikethrough and/or underline</w:t>
      </w:r>
      <w:r w:rsidRPr="00833C53">
        <w:rPr>
          <w:rFonts w:ascii="Times New Roman" w:hAnsi="Times New Roman" w:cs="Times New Roman"/>
          <w:szCs w:val="25"/>
        </w:rPr>
        <w:t>, in the entr</w:t>
      </w:r>
      <w:r w:rsidR="00110BC0" w:rsidRPr="00833C53">
        <w:rPr>
          <w:rFonts w:ascii="Times New Roman" w:hAnsi="Times New Roman" w:cs="Times New Roman"/>
          <w:szCs w:val="25"/>
        </w:rPr>
        <w:t>ies</w:t>
      </w:r>
      <w:r w:rsidRPr="00833C53">
        <w:rPr>
          <w:rFonts w:ascii="Times New Roman" w:hAnsi="Times New Roman" w:cs="Times New Roman"/>
          <w:szCs w:val="25"/>
        </w:rPr>
        <w:t xml:space="preserve"> below on its Sanctions L</w:t>
      </w:r>
      <w:r w:rsidR="00631434" w:rsidRPr="00833C53">
        <w:rPr>
          <w:rFonts w:ascii="Times New Roman" w:hAnsi="Times New Roman" w:cs="Times New Roman"/>
          <w:szCs w:val="25"/>
        </w:rPr>
        <w:t>ist of individuals and entities:</w:t>
      </w:r>
    </w:p>
    <w:p w:rsidR="00CC4087" w:rsidRPr="0083356C" w:rsidRDefault="00CC4087" w:rsidP="00CC4087">
      <w:pPr>
        <w:ind w:left="632"/>
        <w:rPr>
          <w:rFonts w:ascii="Times New Roman" w:hAnsi="Times New Roman" w:cs="Times New Roman"/>
          <w:szCs w:val="25"/>
        </w:rPr>
      </w:pPr>
      <w:r w:rsidRPr="0083356C">
        <w:rPr>
          <w:rFonts w:ascii="Times New Roman" w:eastAsia="Times New Roman" w:hAnsi="Times New Roman" w:cs="Times New Roman"/>
          <w:b/>
          <w:szCs w:val="25"/>
          <w:u w:val="single" w:color="000000"/>
        </w:rPr>
        <w:t>A.</w:t>
      </w:r>
      <w:r w:rsidRPr="0083356C">
        <w:rPr>
          <w:rFonts w:ascii="Times New Roman" w:eastAsia="Arial" w:hAnsi="Times New Roman" w:cs="Times New Roman"/>
          <w:b/>
          <w:szCs w:val="25"/>
        </w:rPr>
        <w:t xml:space="preserve"> </w:t>
      </w:r>
      <w:r>
        <w:rPr>
          <w:rFonts w:ascii="Times New Roman" w:eastAsia="Times New Roman" w:hAnsi="Times New Roman" w:cs="Times New Roman"/>
          <w:b/>
          <w:szCs w:val="25"/>
          <w:u w:val="single" w:color="000000"/>
        </w:rPr>
        <w:t>Individual</w:t>
      </w:r>
      <w:r w:rsidR="00162B58">
        <w:rPr>
          <w:rFonts w:ascii="Times New Roman" w:eastAsia="Times New Roman" w:hAnsi="Times New Roman" w:cs="Times New Roman"/>
          <w:b/>
          <w:szCs w:val="25"/>
          <w:u w:val="single" w:color="000000"/>
        </w:rPr>
        <w:t>s</w:t>
      </w:r>
      <w:bookmarkStart w:id="0" w:name="_GoBack"/>
      <w:bookmarkEnd w:id="0"/>
      <w:r w:rsidRPr="0083356C">
        <w:rPr>
          <w:rFonts w:ascii="Times New Roman" w:hAnsi="Times New Roman" w:cs="Times New Roman"/>
          <w:szCs w:val="25"/>
        </w:rPr>
        <w:t xml:space="preserve">  </w:t>
      </w:r>
      <w:r w:rsidRPr="0083356C">
        <w:rPr>
          <w:rFonts w:ascii="Times New Roman" w:hAnsi="Times New Roman" w:cs="Times New Roman"/>
          <w:sz w:val="22"/>
          <w:szCs w:val="24"/>
        </w:rPr>
        <w:t xml:space="preserve">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b/>
          <w:color w:val="000000"/>
        </w:rPr>
        <w:t xml:space="preserve">MLi.006 Name: </w:t>
      </w:r>
      <w:r w:rsidRPr="00CC4087">
        <w:rPr>
          <w:rFonts w:ascii="Times New Roman" w:eastAsia="Times New Roman" w:hAnsi="Times New Roman" w:cs="Times New Roman"/>
          <w:color w:val="000000"/>
        </w:rPr>
        <w:t xml:space="preserve">1: MAHRI 2: SIDI 3: AMAR 4: BEN DAHA </w:t>
      </w:r>
    </w:p>
    <w:p w:rsid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b/>
          <w:color w:val="000000"/>
        </w:rPr>
        <w:t xml:space="preserve">Title: </w:t>
      </w:r>
      <w:r w:rsidRPr="00CC4087">
        <w:rPr>
          <w:rFonts w:ascii="Times New Roman" w:eastAsia="Times New Roman" w:hAnsi="Times New Roman" w:cs="Times New Roman"/>
          <w:color w:val="000000"/>
        </w:rPr>
        <w:t>na</w:t>
      </w:r>
      <w:r w:rsidRPr="00CC4087">
        <w:rPr>
          <w:rFonts w:ascii="Times New Roman" w:eastAsia="Times New Roman" w:hAnsi="Times New Roman" w:cs="Times New Roman"/>
          <w:b/>
          <w:color w:val="000000"/>
        </w:rPr>
        <w:t xml:space="preserve"> Designation: </w:t>
      </w:r>
      <w:r w:rsidRPr="00CC4087">
        <w:rPr>
          <w:rFonts w:ascii="Times New Roman" w:eastAsia="Times New Roman" w:hAnsi="Times New Roman" w:cs="Times New Roman"/>
          <w:color w:val="000000"/>
        </w:rPr>
        <w:t>Deputy chief of staff of the regional coordination of the Mécanisme opérationnel de coordination (MOC) in Gao</w:t>
      </w:r>
      <w:r w:rsidRPr="00CC4087">
        <w:rPr>
          <w:rFonts w:ascii="Times New Roman" w:eastAsia="Times New Roman" w:hAnsi="Times New Roman" w:cs="Times New Roman"/>
          <w:b/>
          <w:color w:val="000000"/>
        </w:rPr>
        <w:t xml:space="preserve"> DOB: </w:t>
      </w:r>
      <w:r w:rsidRPr="00CC4087">
        <w:rPr>
          <w:rFonts w:ascii="Times New Roman" w:eastAsia="Times New Roman" w:hAnsi="Times New Roman" w:cs="Times New Roman"/>
          <w:color w:val="000000"/>
        </w:rPr>
        <w:t>1 Jan. 1978</w:t>
      </w:r>
      <w:r w:rsidRPr="00CC4087">
        <w:rPr>
          <w:rFonts w:ascii="Times New Roman" w:eastAsia="Times New Roman" w:hAnsi="Times New Roman" w:cs="Times New Roman"/>
          <w:b/>
          <w:color w:val="000000"/>
        </w:rPr>
        <w:t xml:space="preserve"> POB: </w:t>
      </w:r>
      <w:r w:rsidRPr="00CC4087">
        <w:rPr>
          <w:rFonts w:ascii="Times New Roman" w:eastAsia="Times New Roman" w:hAnsi="Times New Roman" w:cs="Times New Roman"/>
          <w:color w:val="000000"/>
        </w:rPr>
        <w:t xml:space="preserve">Djebock, Mali </w:t>
      </w:r>
      <w:r w:rsidRPr="00CC4087">
        <w:rPr>
          <w:rFonts w:ascii="Times New Roman" w:eastAsia="Times New Roman" w:hAnsi="Times New Roman" w:cs="Times New Roman"/>
          <w:b/>
          <w:color w:val="000000"/>
        </w:rPr>
        <w:t xml:space="preserve"> Good quality a.k.a.: a) </w:t>
      </w:r>
      <w:r w:rsidRPr="00CC4087">
        <w:rPr>
          <w:rFonts w:ascii="Times New Roman" w:eastAsia="Times New Roman" w:hAnsi="Times New Roman" w:cs="Times New Roman"/>
          <w:color w:val="000000"/>
        </w:rPr>
        <w:t>Yoro Ould Daha</w:t>
      </w:r>
      <w:r w:rsidRPr="00CC4087">
        <w:rPr>
          <w:rFonts w:ascii="Times New Roman" w:eastAsia="Times New Roman" w:hAnsi="Times New Roman" w:cs="Times New Roman"/>
          <w:b/>
          <w:color w:val="000000"/>
        </w:rPr>
        <w:t xml:space="preserve"> b) </w:t>
      </w:r>
      <w:r w:rsidRPr="00CC4087">
        <w:rPr>
          <w:rFonts w:ascii="Times New Roman" w:eastAsia="Times New Roman" w:hAnsi="Times New Roman" w:cs="Times New Roman"/>
          <w:color w:val="000000"/>
        </w:rPr>
        <w:t>Yoro Ould Daya</w:t>
      </w:r>
      <w:r w:rsidRPr="00CC4087">
        <w:rPr>
          <w:rFonts w:ascii="Times New Roman" w:eastAsia="Times New Roman" w:hAnsi="Times New Roman" w:cs="Times New Roman"/>
          <w:b/>
          <w:color w:val="000000"/>
        </w:rPr>
        <w:t xml:space="preserve"> c) </w:t>
      </w:r>
      <w:r w:rsidRPr="00CC4087">
        <w:rPr>
          <w:rFonts w:ascii="Times New Roman" w:eastAsia="Times New Roman" w:hAnsi="Times New Roman" w:cs="Times New Roman"/>
          <w:color w:val="000000"/>
        </w:rPr>
        <w:t>Sidi Amar Ould Daha</w:t>
      </w:r>
      <w:r w:rsidRPr="00CC4087">
        <w:rPr>
          <w:rFonts w:ascii="Times New Roman" w:eastAsia="Times New Roman" w:hAnsi="Times New Roman" w:cs="Times New Roman"/>
          <w:b/>
          <w:color w:val="000000"/>
        </w:rPr>
        <w:t xml:space="preserve"> Low quality a.k.a.: </w:t>
      </w:r>
      <w:r w:rsidRPr="00CC4087">
        <w:rPr>
          <w:rFonts w:ascii="Times New Roman" w:eastAsia="Times New Roman" w:hAnsi="Times New Roman" w:cs="Times New Roman"/>
          <w:color w:val="000000"/>
        </w:rPr>
        <w:t>Yoro</w:t>
      </w:r>
      <w:r w:rsidRPr="00CC4087">
        <w:rPr>
          <w:rFonts w:ascii="Times New Roman" w:eastAsia="Times New Roman" w:hAnsi="Times New Roman" w:cs="Times New Roman"/>
          <w:b/>
          <w:color w:val="000000"/>
        </w:rPr>
        <w:t xml:space="preserve"> Nationality: </w:t>
      </w:r>
      <w:r w:rsidRPr="00CC4087">
        <w:rPr>
          <w:rFonts w:ascii="Times New Roman" w:eastAsia="Times New Roman" w:hAnsi="Times New Roman" w:cs="Times New Roman"/>
          <w:color w:val="000000"/>
        </w:rPr>
        <w:t>Mali</w:t>
      </w:r>
      <w:r w:rsidRPr="00CC4087">
        <w:rPr>
          <w:rFonts w:ascii="Times New Roman" w:eastAsia="Times New Roman" w:hAnsi="Times New Roman" w:cs="Times New Roman"/>
          <w:b/>
          <w:color w:val="000000"/>
        </w:rPr>
        <w:t xml:space="preserve"> Passport no: </w:t>
      </w:r>
      <w:r w:rsidRPr="00CC4087">
        <w:rPr>
          <w:rFonts w:ascii="Times New Roman" w:eastAsia="Times New Roman" w:hAnsi="Times New Roman" w:cs="Times New Roman"/>
          <w:color w:val="000000"/>
        </w:rPr>
        <w:t>na</w:t>
      </w:r>
      <w:r w:rsidRPr="00CC4087">
        <w:rPr>
          <w:rFonts w:ascii="Times New Roman" w:eastAsia="Times New Roman" w:hAnsi="Times New Roman" w:cs="Times New Roman"/>
          <w:b/>
          <w:color w:val="000000"/>
        </w:rPr>
        <w:t xml:space="preserve"> National identification no: </w:t>
      </w:r>
      <w:r w:rsidRPr="00CC4087">
        <w:rPr>
          <w:rFonts w:ascii="Times New Roman" w:eastAsia="Times New Roman" w:hAnsi="Times New Roman" w:cs="Times New Roman"/>
          <w:color w:val="000000"/>
        </w:rPr>
        <w:t>Mali National identification no: 11262/1547</w:t>
      </w:r>
      <w:r w:rsidRPr="00CC4087">
        <w:rPr>
          <w:rFonts w:ascii="Times New Roman" w:eastAsia="Times New Roman" w:hAnsi="Times New Roman" w:cs="Times New Roman"/>
          <w:b/>
          <w:color w:val="000000"/>
        </w:rPr>
        <w:t xml:space="preserve"> Address: </w:t>
      </w:r>
      <w:r w:rsidRPr="00CC4087">
        <w:rPr>
          <w:rFonts w:ascii="Times New Roman" w:eastAsia="Times New Roman" w:hAnsi="Times New Roman" w:cs="Times New Roman"/>
          <w:color w:val="000000"/>
        </w:rPr>
        <w:t xml:space="preserve">Golf Rue 708 Door 345, Gao, Mali </w:t>
      </w:r>
      <w:r w:rsidRPr="00CC4087">
        <w:rPr>
          <w:rFonts w:ascii="Times New Roman" w:eastAsia="Times New Roman" w:hAnsi="Times New Roman" w:cs="Times New Roman"/>
          <w:b/>
          <w:color w:val="000000"/>
        </w:rPr>
        <w:t xml:space="preserve">Listed on: </w:t>
      </w:r>
      <w:r w:rsidRPr="00CC4087">
        <w:rPr>
          <w:rFonts w:ascii="Times New Roman" w:eastAsia="Times New Roman" w:hAnsi="Times New Roman" w:cs="Times New Roman"/>
          <w:color w:val="000000"/>
        </w:rPr>
        <w:t xml:space="preserve">10 Jul. 2019 ( amended on 19 Dec. 2019, 14 Jan. 2020, </w:t>
      </w:r>
      <w:r w:rsidRPr="00CC4087">
        <w:rPr>
          <w:rFonts w:ascii="Times New Roman" w:eastAsia="Times New Roman" w:hAnsi="Times New Roman" w:cs="Times New Roman"/>
          <w:color w:val="000000"/>
          <w:u w:val="single" w:color="000000"/>
        </w:rPr>
        <w:t>5 Oct. 2022</w:t>
      </w:r>
      <w:r w:rsidRPr="00CC4087">
        <w:rPr>
          <w:rFonts w:ascii="Times New Roman" w:eastAsia="Times New Roman" w:hAnsi="Times New Roman" w:cs="Times New Roman"/>
          <w:color w:val="000000"/>
        </w:rPr>
        <w:t xml:space="preserve"> ) </w:t>
      </w:r>
      <w:r w:rsidRPr="00CC4087">
        <w:rPr>
          <w:rFonts w:ascii="Times New Roman" w:eastAsia="Times New Roman" w:hAnsi="Times New Roman" w:cs="Times New Roman"/>
          <w:b/>
          <w:color w:val="000000"/>
        </w:rPr>
        <w:t xml:space="preserve"> Other information: </w:t>
      </w:r>
      <w:r w:rsidRPr="00CC4087">
        <w:rPr>
          <w:rFonts w:ascii="Times New Roman" w:eastAsia="Times New Roman" w:hAnsi="Times New Roman" w:cs="Times New Roman"/>
          <w:color w:val="000000"/>
        </w:rPr>
        <w:t>Mahri Sidi Amar Ben Daha is a leader of the Lehmar Arab community of Gao and military chief of staff of the pro-governmental wing of the Mouvement</w:t>
      </w:r>
      <w:r w:rsidRPr="00CC4087">
        <w:rPr>
          <w:rFonts w:ascii="Times New Roman" w:eastAsia="Times New Roman" w:hAnsi="Times New Roman" w:cs="Times New Roman"/>
          <w:strike/>
          <w:color w:val="000000"/>
        </w:rPr>
        <w:t xml:space="preserve"> Arad</w:t>
      </w:r>
      <w:r w:rsidRPr="00CC4087">
        <w:rPr>
          <w:rFonts w:ascii="Times New Roman" w:eastAsia="Times New Roman" w:hAnsi="Times New Roman" w:cs="Times New Roman"/>
          <w:color w:val="000000"/>
        </w:rPr>
        <w:t xml:space="preserve"> </w:t>
      </w:r>
      <w:r w:rsidRPr="00CC4087">
        <w:rPr>
          <w:rFonts w:ascii="Times New Roman" w:eastAsia="Times New Roman" w:hAnsi="Times New Roman" w:cs="Times New Roman"/>
          <w:color w:val="000000"/>
          <w:u w:val="single" w:color="000000"/>
        </w:rPr>
        <w:t>Arabe</w:t>
      </w:r>
      <w:r w:rsidRPr="00CC4087">
        <w:rPr>
          <w:rFonts w:ascii="Times New Roman" w:eastAsia="Times New Roman" w:hAnsi="Times New Roman" w:cs="Times New Roman"/>
          <w:color w:val="000000"/>
        </w:rPr>
        <w:t xml:space="preserve"> de l’Azawad (MAA), associated to the Plateforme des mouvements du 14 juin 2014 d’Alger (Plateforme) coalition. Listed pursuant to paragraphs 1 to 3 of Security Council resolution 2374 (2017) (Travel Ban, Asset Freeze). </w:t>
      </w:r>
      <w:r w:rsidRPr="00CC4087">
        <w:rPr>
          <w:rFonts w:ascii="Times New Roman" w:eastAsia="Times New Roman" w:hAnsi="Times New Roman" w:cs="Times New Roman"/>
          <w:color w:val="000000"/>
          <w:u w:val="single" w:color="000000"/>
        </w:rPr>
        <w:t>Reportedly deceased in February 2020.</w:t>
      </w:r>
      <w:r w:rsidRPr="00CC4087">
        <w:rPr>
          <w:rFonts w:ascii="Times New Roman" w:eastAsia="Times New Roman" w:hAnsi="Times New Roman" w:cs="Times New Roman"/>
          <w:color w:val="000000"/>
        </w:rPr>
        <w:t xml:space="preserve"> Photo available for inclusion in the INTERPOL-UN Security Council Special Notice.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b/>
          <w:color w:val="000000"/>
        </w:rPr>
        <w:t xml:space="preserve">MLi.007 Name: </w:t>
      </w:r>
      <w:r w:rsidRPr="00CC4087">
        <w:rPr>
          <w:rFonts w:ascii="Times New Roman" w:eastAsia="Times New Roman" w:hAnsi="Times New Roman" w:cs="Times New Roman"/>
          <w:color w:val="000000"/>
        </w:rPr>
        <w:t xml:space="preserve">1: MOHAMED 2: BEN 3: AHMED 4: MAHRI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b/>
          <w:color w:val="000000"/>
        </w:rPr>
        <w:t xml:space="preserve">Title: </w:t>
      </w:r>
      <w:r w:rsidRPr="00CC4087">
        <w:rPr>
          <w:rFonts w:ascii="Times New Roman" w:eastAsia="Times New Roman" w:hAnsi="Times New Roman" w:cs="Times New Roman"/>
          <w:color w:val="000000"/>
        </w:rPr>
        <w:t>na</w:t>
      </w:r>
      <w:r w:rsidRPr="00CC4087">
        <w:rPr>
          <w:rFonts w:ascii="Times New Roman" w:eastAsia="Times New Roman" w:hAnsi="Times New Roman" w:cs="Times New Roman"/>
          <w:b/>
          <w:color w:val="000000"/>
        </w:rPr>
        <w:t xml:space="preserve"> Designation: </w:t>
      </w:r>
      <w:r w:rsidRPr="00CC4087">
        <w:rPr>
          <w:rFonts w:ascii="Times New Roman" w:eastAsia="Times New Roman" w:hAnsi="Times New Roman" w:cs="Times New Roman"/>
          <w:color w:val="000000"/>
        </w:rPr>
        <w:t>na</w:t>
      </w:r>
      <w:r w:rsidRPr="00CC4087">
        <w:rPr>
          <w:rFonts w:ascii="Times New Roman" w:eastAsia="Times New Roman" w:hAnsi="Times New Roman" w:cs="Times New Roman"/>
          <w:b/>
          <w:color w:val="000000"/>
        </w:rPr>
        <w:t xml:space="preserve"> DOB: </w:t>
      </w:r>
      <w:r w:rsidRPr="00CC4087">
        <w:rPr>
          <w:rFonts w:ascii="Times New Roman" w:eastAsia="Times New Roman" w:hAnsi="Times New Roman" w:cs="Times New Roman"/>
          <w:color w:val="000000"/>
        </w:rPr>
        <w:t>1 Jan. 1979</w:t>
      </w:r>
      <w:r w:rsidRPr="00CC4087">
        <w:rPr>
          <w:rFonts w:ascii="Times New Roman" w:eastAsia="Times New Roman" w:hAnsi="Times New Roman" w:cs="Times New Roman"/>
          <w:b/>
          <w:color w:val="000000"/>
        </w:rPr>
        <w:t xml:space="preserve"> POB: </w:t>
      </w:r>
      <w:r w:rsidRPr="00CC4087">
        <w:rPr>
          <w:rFonts w:ascii="Times New Roman" w:eastAsia="Times New Roman" w:hAnsi="Times New Roman" w:cs="Times New Roman"/>
          <w:color w:val="000000"/>
        </w:rPr>
        <w:t xml:space="preserve">Tabankort, Mali </w:t>
      </w:r>
      <w:r w:rsidRPr="00CC4087">
        <w:rPr>
          <w:rFonts w:ascii="Times New Roman" w:eastAsia="Times New Roman" w:hAnsi="Times New Roman" w:cs="Times New Roman"/>
          <w:b/>
          <w:color w:val="000000"/>
        </w:rPr>
        <w:t xml:space="preserve"> Good quality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b/>
          <w:color w:val="000000"/>
        </w:rPr>
        <w:t xml:space="preserve">a.k.a.: a) </w:t>
      </w:r>
      <w:r w:rsidRPr="00CC4087">
        <w:rPr>
          <w:rFonts w:ascii="Times New Roman" w:eastAsia="Times New Roman" w:hAnsi="Times New Roman" w:cs="Times New Roman"/>
          <w:color w:val="000000"/>
        </w:rPr>
        <w:t>Mohammed Rougi</w:t>
      </w:r>
      <w:r w:rsidRPr="00CC4087">
        <w:rPr>
          <w:rFonts w:ascii="Times New Roman" w:eastAsia="Times New Roman" w:hAnsi="Times New Roman" w:cs="Times New Roman"/>
          <w:b/>
          <w:color w:val="000000"/>
        </w:rPr>
        <w:t xml:space="preserve"> b) </w:t>
      </w:r>
      <w:r w:rsidRPr="00CC4087">
        <w:rPr>
          <w:rFonts w:ascii="Times New Roman" w:eastAsia="Times New Roman" w:hAnsi="Times New Roman" w:cs="Times New Roman"/>
          <w:color w:val="000000"/>
        </w:rPr>
        <w:t>Mohamed Ould Ahmed Deya</w:t>
      </w:r>
      <w:r w:rsidRPr="00CC4087">
        <w:rPr>
          <w:rFonts w:ascii="Times New Roman" w:eastAsia="Times New Roman" w:hAnsi="Times New Roman" w:cs="Times New Roman"/>
          <w:b/>
          <w:color w:val="000000"/>
        </w:rPr>
        <w:t xml:space="preserve"> c) </w:t>
      </w:r>
      <w:r w:rsidRPr="00CC4087">
        <w:rPr>
          <w:rFonts w:ascii="Times New Roman" w:eastAsia="Times New Roman" w:hAnsi="Times New Roman" w:cs="Times New Roman"/>
          <w:color w:val="000000"/>
        </w:rPr>
        <w:t xml:space="preserve">Mohamed Ould Mahri Ahmed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color w:val="000000"/>
        </w:rPr>
        <w:t>Daya</w:t>
      </w:r>
      <w:r w:rsidRPr="00CC4087">
        <w:rPr>
          <w:rFonts w:ascii="Times New Roman" w:eastAsia="Times New Roman" w:hAnsi="Times New Roman" w:cs="Times New Roman"/>
          <w:b/>
          <w:color w:val="000000"/>
        </w:rPr>
        <w:t xml:space="preserve"> Low quality a.k.a.: a) </w:t>
      </w:r>
      <w:r w:rsidRPr="00CC4087">
        <w:rPr>
          <w:rFonts w:ascii="Times New Roman" w:eastAsia="Times New Roman" w:hAnsi="Times New Roman" w:cs="Times New Roman"/>
          <w:color w:val="000000"/>
        </w:rPr>
        <w:t>Mohamed Rougie</w:t>
      </w:r>
      <w:r w:rsidRPr="00CC4087">
        <w:rPr>
          <w:rFonts w:ascii="Times New Roman" w:eastAsia="Times New Roman" w:hAnsi="Times New Roman" w:cs="Times New Roman"/>
          <w:b/>
          <w:color w:val="000000"/>
        </w:rPr>
        <w:t xml:space="preserve"> b) </w:t>
      </w:r>
      <w:r w:rsidRPr="00CC4087">
        <w:rPr>
          <w:rFonts w:ascii="Times New Roman" w:eastAsia="Times New Roman" w:hAnsi="Times New Roman" w:cs="Times New Roman"/>
          <w:color w:val="000000"/>
        </w:rPr>
        <w:t>Mohamed Rouggy</w:t>
      </w:r>
      <w:r w:rsidRPr="00CC4087">
        <w:rPr>
          <w:rFonts w:ascii="Times New Roman" w:eastAsia="Times New Roman" w:hAnsi="Times New Roman" w:cs="Times New Roman"/>
          <w:b/>
          <w:color w:val="000000"/>
        </w:rPr>
        <w:t xml:space="preserve"> c) </w:t>
      </w:r>
      <w:r w:rsidRPr="00CC4087">
        <w:rPr>
          <w:rFonts w:ascii="Times New Roman" w:eastAsia="Times New Roman" w:hAnsi="Times New Roman" w:cs="Times New Roman"/>
          <w:color w:val="000000"/>
        </w:rPr>
        <w:t xml:space="preserve">Mohamed </w:t>
      </w:r>
    </w:p>
    <w:p w:rsidR="00CC4087" w:rsidRPr="00CC4087" w:rsidRDefault="00CC4087" w:rsidP="00CC4087">
      <w:pPr>
        <w:spacing w:after="11" w:line="247" w:lineRule="auto"/>
        <w:ind w:left="-5" w:hanging="10"/>
        <w:rPr>
          <w:rFonts w:ascii="Times New Roman" w:eastAsia="Times New Roman" w:hAnsi="Times New Roman" w:cs="Times New Roman"/>
          <w:color w:val="000000"/>
        </w:rPr>
      </w:pPr>
      <w:r w:rsidRPr="00CC4087">
        <w:rPr>
          <w:rFonts w:ascii="Times New Roman" w:eastAsia="Times New Roman" w:hAnsi="Times New Roman" w:cs="Times New Roman"/>
          <w:color w:val="000000"/>
        </w:rPr>
        <w:t>Rouji</w:t>
      </w:r>
      <w:r w:rsidRPr="00CC4087">
        <w:rPr>
          <w:rFonts w:ascii="Times New Roman" w:eastAsia="Times New Roman" w:hAnsi="Times New Roman" w:cs="Times New Roman"/>
          <w:b/>
          <w:color w:val="000000"/>
        </w:rPr>
        <w:t xml:space="preserve"> Nationality: </w:t>
      </w:r>
      <w:r w:rsidRPr="00CC4087">
        <w:rPr>
          <w:rFonts w:ascii="Times New Roman" w:eastAsia="Times New Roman" w:hAnsi="Times New Roman" w:cs="Times New Roman"/>
          <w:color w:val="000000"/>
        </w:rPr>
        <w:t>Mali</w:t>
      </w:r>
      <w:r w:rsidRPr="00CC4087">
        <w:rPr>
          <w:rFonts w:ascii="Times New Roman" w:eastAsia="Times New Roman" w:hAnsi="Times New Roman" w:cs="Times New Roman"/>
          <w:b/>
          <w:color w:val="000000"/>
        </w:rPr>
        <w:t xml:space="preserve"> Passport no: a) </w:t>
      </w:r>
      <w:r w:rsidRPr="00CC4087">
        <w:rPr>
          <w:rFonts w:ascii="Times New Roman" w:eastAsia="Times New Roman" w:hAnsi="Times New Roman" w:cs="Times New Roman"/>
          <w:color w:val="000000"/>
        </w:rPr>
        <w:t>AA00272627</w:t>
      </w:r>
      <w:r w:rsidRPr="00CC4087">
        <w:rPr>
          <w:rFonts w:ascii="Times New Roman" w:eastAsia="Times New Roman" w:hAnsi="Times New Roman" w:cs="Times New Roman"/>
          <w:b/>
          <w:color w:val="000000"/>
        </w:rPr>
        <w:t xml:space="preserve"> b) </w:t>
      </w:r>
      <w:r w:rsidRPr="00CC4087">
        <w:rPr>
          <w:rFonts w:ascii="Times New Roman" w:eastAsia="Times New Roman" w:hAnsi="Times New Roman" w:cs="Times New Roman"/>
          <w:color w:val="000000"/>
        </w:rPr>
        <w:t>AA0263957</w:t>
      </w:r>
      <w:r w:rsidRPr="00CC4087">
        <w:rPr>
          <w:rFonts w:ascii="Times New Roman" w:eastAsia="Times New Roman" w:hAnsi="Times New Roman" w:cs="Times New Roman"/>
          <w:b/>
          <w:color w:val="000000"/>
        </w:rPr>
        <w:t xml:space="preserve"> </w:t>
      </w:r>
      <w:r w:rsidRPr="00CC4087">
        <w:rPr>
          <w:rFonts w:ascii="Times New Roman" w:eastAsia="Times New Roman" w:hAnsi="Times New Roman" w:cs="Times New Roman"/>
          <w:b/>
          <w:color w:val="000000"/>
          <w:u w:val="single" w:color="000000"/>
        </w:rPr>
        <w:t>c)</w:t>
      </w:r>
      <w:r w:rsidRPr="00CC4087">
        <w:rPr>
          <w:rFonts w:ascii="Times New Roman" w:eastAsia="Times New Roman" w:hAnsi="Times New Roman" w:cs="Times New Roman"/>
          <w:b/>
          <w:color w:val="000000"/>
        </w:rPr>
        <w:t xml:space="preserve"> </w:t>
      </w:r>
      <w:r w:rsidRPr="00CC4087">
        <w:rPr>
          <w:rFonts w:ascii="Times New Roman" w:eastAsia="Times New Roman" w:hAnsi="Times New Roman" w:cs="Times New Roman"/>
          <w:color w:val="000000"/>
          <w:u w:val="single" w:color="000000"/>
        </w:rPr>
        <w:t>AA0344148, issued on</w:t>
      </w:r>
      <w:r w:rsidRPr="00CC4087">
        <w:rPr>
          <w:rFonts w:ascii="Times New Roman" w:eastAsia="Times New Roman" w:hAnsi="Times New Roman" w:cs="Times New Roman"/>
          <w:color w:val="000000"/>
        </w:rPr>
        <w:t xml:space="preserve"> </w:t>
      </w:r>
    </w:p>
    <w:p w:rsidR="00833C53" w:rsidRDefault="00CC4087" w:rsidP="00CC4087">
      <w:pPr>
        <w:ind w:left="-5"/>
        <w:rPr>
          <w:rFonts w:ascii="Times New Roman" w:eastAsia="Times New Roman" w:hAnsi="Times New Roman" w:cs="Times New Roman"/>
          <w:color w:val="000000"/>
        </w:rPr>
      </w:pPr>
      <w:r w:rsidRPr="00CC4087">
        <w:rPr>
          <w:rFonts w:ascii="Times New Roman" w:eastAsia="Times New Roman" w:hAnsi="Times New Roman" w:cs="Times New Roman"/>
          <w:color w:val="000000"/>
          <w:u w:val="single" w:color="000000"/>
        </w:rPr>
        <w:t>21 March 2019 (date of expiration: 20 March 2024)</w:t>
      </w:r>
      <w:r w:rsidRPr="00CC4087">
        <w:rPr>
          <w:rFonts w:ascii="Times New Roman" w:eastAsia="Times New Roman" w:hAnsi="Times New Roman" w:cs="Times New Roman"/>
          <w:b/>
          <w:color w:val="000000"/>
        </w:rPr>
        <w:t xml:space="preserve"> National identification no: </w:t>
      </w:r>
      <w:r w:rsidRPr="00CC4087">
        <w:rPr>
          <w:rFonts w:ascii="Times New Roman" w:eastAsia="Times New Roman" w:hAnsi="Times New Roman" w:cs="Times New Roman"/>
          <w:color w:val="000000"/>
        </w:rPr>
        <w:t>na</w:t>
      </w:r>
      <w:r w:rsidRPr="00CC4087">
        <w:rPr>
          <w:rFonts w:ascii="Times New Roman" w:eastAsia="Times New Roman" w:hAnsi="Times New Roman" w:cs="Times New Roman"/>
          <w:b/>
          <w:color w:val="000000"/>
        </w:rPr>
        <w:t xml:space="preserve"> Address: </w:t>
      </w:r>
      <w:r w:rsidRPr="00CC4087">
        <w:rPr>
          <w:rFonts w:ascii="Times New Roman" w:eastAsia="Times New Roman" w:hAnsi="Times New Roman" w:cs="Times New Roman"/>
          <w:color w:val="000000"/>
        </w:rPr>
        <w:t xml:space="preserve">Bamako, Mali </w:t>
      </w:r>
      <w:r w:rsidRPr="00CC4087">
        <w:rPr>
          <w:rFonts w:ascii="Times New Roman" w:eastAsia="Times New Roman" w:hAnsi="Times New Roman" w:cs="Times New Roman"/>
          <w:b/>
          <w:color w:val="000000"/>
        </w:rPr>
        <w:t xml:space="preserve"> Listed on: </w:t>
      </w:r>
      <w:r w:rsidRPr="00CC4087">
        <w:rPr>
          <w:rFonts w:ascii="Times New Roman" w:eastAsia="Times New Roman" w:hAnsi="Times New Roman" w:cs="Times New Roman"/>
          <w:color w:val="000000"/>
        </w:rPr>
        <w:t xml:space="preserve">10 Jul. 2019 ( amended on 19 Dec. 2019, 14 Jan. 2020, </w:t>
      </w:r>
      <w:r w:rsidRPr="00CC4087">
        <w:rPr>
          <w:rFonts w:ascii="Times New Roman" w:eastAsia="Times New Roman" w:hAnsi="Times New Roman" w:cs="Times New Roman"/>
          <w:color w:val="000000"/>
          <w:u w:val="single" w:color="000000"/>
        </w:rPr>
        <w:t>5 Oct. 2022</w:t>
      </w:r>
      <w:r w:rsidRPr="00CC4087">
        <w:rPr>
          <w:rFonts w:ascii="Times New Roman" w:eastAsia="Times New Roman" w:hAnsi="Times New Roman" w:cs="Times New Roman"/>
          <w:color w:val="000000"/>
        </w:rPr>
        <w:t xml:space="preserve"> ) </w:t>
      </w:r>
      <w:r w:rsidRPr="00CC4087">
        <w:rPr>
          <w:rFonts w:ascii="Times New Roman" w:eastAsia="Times New Roman" w:hAnsi="Times New Roman" w:cs="Times New Roman"/>
          <w:b/>
          <w:color w:val="000000"/>
        </w:rPr>
        <w:t xml:space="preserve"> Other information: </w:t>
      </w:r>
      <w:r w:rsidRPr="00CC4087">
        <w:rPr>
          <w:rFonts w:ascii="Times New Roman" w:eastAsia="Times New Roman" w:hAnsi="Times New Roman" w:cs="Times New Roman"/>
          <w:color w:val="000000"/>
        </w:rPr>
        <w:t xml:space="preserve">Mohamed Ben Ahmed Mahri is a businessman from the Arab Lehmar community in Gao region who previously collaborated with the Mouvement pour l’Unification et le Jihad en Afrique de l’Ouest (MUJAO) (QDe.134). Listed pursuant to paragraphs 1 to 3 of Security Council resolution 2374 (2017) (Travel Ban, Asset Freeze). Photo available for inclusion in the INTERPOL-UN Security Council Special Notice.   </w:t>
      </w:r>
    </w:p>
    <w:p w:rsidR="00CC4087" w:rsidRDefault="00CC4087" w:rsidP="00CC4087">
      <w:pPr>
        <w:spacing w:after="0"/>
        <w:ind w:left="-5"/>
        <w:rPr>
          <w:rFonts w:ascii="Times New Roman" w:hAnsi="Times New Roman" w:cs="Times New Roman"/>
          <w:szCs w:val="24"/>
        </w:rPr>
      </w:pPr>
    </w:p>
    <w:p w:rsidR="003372E7" w:rsidRPr="003372E7" w:rsidRDefault="003372E7" w:rsidP="003372E7">
      <w:pPr>
        <w:spacing w:after="11" w:line="247" w:lineRule="auto"/>
        <w:ind w:left="-5" w:hanging="10"/>
        <w:rPr>
          <w:rFonts w:ascii="Times New Roman" w:eastAsia="Times New Roman" w:hAnsi="Times New Roman" w:cs="Times New Roman"/>
          <w:color w:val="000000"/>
        </w:rPr>
      </w:pPr>
      <w:r w:rsidRPr="003372E7">
        <w:rPr>
          <w:rFonts w:ascii="Times New Roman" w:eastAsia="Times New Roman" w:hAnsi="Times New Roman" w:cs="Times New Roman"/>
          <w:b/>
          <w:color w:val="000000"/>
        </w:rPr>
        <w:t xml:space="preserve">MLi.008 Name: </w:t>
      </w:r>
      <w:r w:rsidRPr="003372E7">
        <w:rPr>
          <w:rFonts w:ascii="Times New Roman" w:eastAsia="Times New Roman" w:hAnsi="Times New Roman" w:cs="Times New Roman"/>
          <w:color w:val="000000"/>
        </w:rPr>
        <w:t xml:space="preserve">1: MOHAMED 2: OULD 3: MATALY 4: na </w:t>
      </w:r>
    </w:p>
    <w:p w:rsidR="003372E7" w:rsidRPr="003372E7" w:rsidRDefault="003372E7" w:rsidP="003372E7">
      <w:pPr>
        <w:spacing w:after="11" w:line="247" w:lineRule="auto"/>
        <w:ind w:left="-5" w:hanging="10"/>
        <w:rPr>
          <w:rFonts w:ascii="Times New Roman" w:eastAsia="Times New Roman" w:hAnsi="Times New Roman" w:cs="Times New Roman"/>
          <w:color w:val="000000"/>
        </w:rPr>
      </w:pPr>
      <w:r w:rsidRPr="003372E7">
        <w:rPr>
          <w:rFonts w:ascii="Times New Roman" w:eastAsia="Times New Roman" w:hAnsi="Times New Roman" w:cs="Times New Roman"/>
          <w:b/>
          <w:color w:val="000000"/>
        </w:rPr>
        <w:t xml:space="preserve">Title: </w:t>
      </w:r>
      <w:r w:rsidRPr="003372E7">
        <w:rPr>
          <w:rFonts w:ascii="Times New Roman" w:eastAsia="Times New Roman" w:hAnsi="Times New Roman" w:cs="Times New Roman"/>
          <w:color w:val="000000"/>
        </w:rPr>
        <w:t>na</w:t>
      </w:r>
      <w:r w:rsidRPr="003372E7">
        <w:rPr>
          <w:rFonts w:ascii="Times New Roman" w:eastAsia="Times New Roman" w:hAnsi="Times New Roman" w:cs="Times New Roman"/>
          <w:b/>
          <w:color w:val="000000"/>
        </w:rPr>
        <w:t xml:space="preserve"> Designation: </w:t>
      </w:r>
      <w:r w:rsidRPr="003372E7">
        <w:rPr>
          <w:rFonts w:ascii="Times New Roman" w:eastAsia="Times New Roman" w:hAnsi="Times New Roman" w:cs="Times New Roman"/>
          <w:color w:val="000000"/>
        </w:rPr>
        <w:t>Member of Parliament</w:t>
      </w:r>
      <w:r w:rsidRPr="003372E7">
        <w:rPr>
          <w:rFonts w:ascii="Times New Roman" w:eastAsia="Times New Roman" w:hAnsi="Times New Roman" w:cs="Times New Roman"/>
          <w:b/>
          <w:color w:val="000000"/>
        </w:rPr>
        <w:t xml:space="preserve"> DOB: </w:t>
      </w:r>
      <w:r w:rsidRPr="003372E7">
        <w:rPr>
          <w:rFonts w:ascii="Times New Roman" w:eastAsia="Times New Roman" w:hAnsi="Times New Roman" w:cs="Times New Roman"/>
          <w:color w:val="000000"/>
        </w:rPr>
        <w:t>1958</w:t>
      </w:r>
      <w:r w:rsidRPr="003372E7">
        <w:rPr>
          <w:rFonts w:ascii="Times New Roman" w:eastAsia="Times New Roman" w:hAnsi="Times New Roman" w:cs="Times New Roman"/>
          <w:b/>
          <w:color w:val="000000"/>
        </w:rPr>
        <w:t xml:space="preserve"> POB: </w:t>
      </w:r>
      <w:r w:rsidRPr="003372E7">
        <w:rPr>
          <w:rFonts w:ascii="Times New Roman" w:eastAsia="Times New Roman" w:hAnsi="Times New Roman" w:cs="Times New Roman"/>
          <w:color w:val="000000"/>
        </w:rPr>
        <w:t>na</w:t>
      </w:r>
      <w:r w:rsidRPr="003372E7">
        <w:rPr>
          <w:rFonts w:ascii="Times New Roman" w:eastAsia="Times New Roman" w:hAnsi="Times New Roman" w:cs="Times New Roman"/>
          <w:b/>
          <w:color w:val="000000"/>
        </w:rPr>
        <w:t xml:space="preserve"> Good quality </w:t>
      </w:r>
    </w:p>
    <w:p w:rsidR="003372E7" w:rsidRPr="003372E7" w:rsidRDefault="003372E7" w:rsidP="003372E7">
      <w:pPr>
        <w:spacing w:after="11" w:line="247" w:lineRule="auto"/>
        <w:ind w:left="-5" w:hanging="10"/>
        <w:rPr>
          <w:rFonts w:ascii="Times New Roman" w:eastAsia="Times New Roman" w:hAnsi="Times New Roman" w:cs="Times New Roman"/>
          <w:color w:val="000000"/>
        </w:rPr>
      </w:pPr>
      <w:r w:rsidRPr="003372E7">
        <w:rPr>
          <w:rFonts w:ascii="Times New Roman" w:eastAsia="Times New Roman" w:hAnsi="Times New Roman" w:cs="Times New Roman"/>
          <w:b/>
          <w:color w:val="000000"/>
        </w:rPr>
        <w:t xml:space="preserve">a.k.a.: </w:t>
      </w:r>
      <w:r w:rsidRPr="003372E7">
        <w:rPr>
          <w:rFonts w:ascii="Times New Roman" w:eastAsia="Times New Roman" w:hAnsi="Times New Roman" w:cs="Times New Roman"/>
          <w:color w:val="000000"/>
        </w:rPr>
        <w:t>na</w:t>
      </w:r>
      <w:r w:rsidRPr="003372E7">
        <w:rPr>
          <w:rFonts w:ascii="Times New Roman" w:eastAsia="Times New Roman" w:hAnsi="Times New Roman" w:cs="Times New Roman"/>
          <w:b/>
          <w:color w:val="000000"/>
        </w:rPr>
        <w:t xml:space="preserve"> Low quality a.k.a.: </w:t>
      </w:r>
      <w:r w:rsidRPr="003372E7">
        <w:rPr>
          <w:rFonts w:ascii="Times New Roman" w:eastAsia="Times New Roman" w:hAnsi="Times New Roman" w:cs="Times New Roman"/>
          <w:color w:val="000000"/>
        </w:rPr>
        <w:t>na</w:t>
      </w:r>
      <w:r w:rsidRPr="003372E7">
        <w:rPr>
          <w:rFonts w:ascii="Times New Roman" w:eastAsia="Times New Roman" w:hAnsi="Times New Roman" w:cs="Times New Roman"/>
          <w:b/>
          <w:color w:val="000000"/>
        </w:rPr>
        <w:t xml:space="preserve"> Nationality: </w:t>
      </w:r>
      <w:r w:rsidRPr="003372E7">
        <w:rPr>
          <w:rFonts w:ascii="Times New Roman" w:eastAsia="Times New Roman" w:hAnsi="Times New Roman" w:cs="Times New Roman"/>
          <w:color w:val="000000"/>
        </w:rPr>
        <w:t>Mali</w:t>
      </w:r>
      <w:r w:rsidRPr="003372E7">
        <w:rPr>
          <w:rFonts w:ascii="Times New Roman" w:eastAsia="Times New Roman" w:hAnsi="Times New Roman" w:cs="Times New Roman"/>
          <w:b/>
          <w:color w:val="000000"/>
        </w:rPr>
        <w:t xml:space="preserve"> Passport no: </w:t>
      </w:r>
      <w:r w:rsidRPr="003372E7">
        <w:rPr>
          <w:rFonts w:ascii="Times New Roman" w:eastAsia="Times New Roman" w:hAnsi="Times New Roman" w:cs="Times New Roman"/>
          <w:b/>
          <w:color w:val="000000"/>
          <w:u w:val="single" w:color="000000"/>
        </w:rPr>
        <w:t>a)</w:t>
      </w:r>
      <w:r w:rsidRPr="003372E7">
        <w:rPr>
          <w:rFonts w:ascii="Times New Roman" w:eastAsia="Times New Roman" w:hAnsi="Times New Roman" w:cs="Times New Roman"/>
          <w:b/>
          <w:color w:val="000000"/>
        </w:rPr>
        <w:t xml:space="preserve"> </w:t>
      </w:r>
      <w:r w:rsidRPr="003372E7">
        <w:rPr>
          <w:rFonts w:ascii="Times New Roman" w:eastAsia="Times New Roman" w:hAnsi="Times New Roman" w:cs="Times New Roman"/>
          <w:color w:val="000000"/>
        </w:rPr>
        <w:t>D9011156</w:t>
      </w:r>
      <w:r w:rsidRPr="003372E7">
        <w:rPr>
          <w:rFonts w:ascii="Times New Roman" w:eastAsia="Times New Roman" w:hAnsi="Times New Roman" w:cs="Times New Roman"/>
          <w:b/>
          <w:color w:val="000000"/>
        </w:rPr>
        <w:t xml:space="preserve"> </w:t>
      </w:r>
      <w:r w:rsidRPr="003372E7">
        <w:rPr>
          <w:rFonts w:ascii="Times New Roman" w:eastAsia="Times New Roman" w:hAnsi="Times New Roman" w:cs="Times New Roman"/>
          <w:b/>
          <w:color w:val="000000"/>
          <w:u w:val="single" w:color="000000"/>
        </w:rPr>
        <w:t>b)</w:t>
      </w:r>
      <w:r w:rsidRPr="003372E7">
        <w:rPr>
          <w:rFonts w:ascii="Times New Roman" w:eastAsia="Times New Roman" w:hAnsi="Times New Roman" w:cs="Times New Roman"/>
          <w:b/>
          <w:color w:val="000000"/>
        </w:rPr>
        <w:t xml:space="preserve"> </w:t>
      </w:r>
      <w:r w:rsidRPr="003372E7">
        <w:rPr>
          <w:rFonts w:ascii="Times New Roman" w:eastAsia="Times New Roman" w:hAnsi="Times New Roman" w:cs="Times New Roman"/>
          <w:color w:val="000000"/>
          <w:u w:val="single" w:color="000000"/>
        </w:rPr>
        <w:t>AA0260156</w:t>
      </w:r>
      <w:r w:rsidRPr="003372E7">
        <w:rPr>
          <w:rFonts w:ascii="Times New Roman" w:eastAsia="Times New Roman" w:hAnsi="Times New Roman" w:cs="Times New Roman"/>
          <w:color w:val="000000"/>
        </w:rPr>
        <w:t xml:space="preserve">, </w:t>
      </w:r>
      <w:r w:rsidRPr="003372E7">
        <w:rPr>
          <w:rFonts w:ascii="Times New Roman" w:eastAsia="Times New Roman" w:hAnsi="Times New Roman" w:cs="Times New Roman"/>
          <w:color w:val="000000"/>
          <w:u w:val="single" w:color="000000"/>
        </w:rPr>
        <w:t>issued on 3 August 2018 (date of expiration: 2 August 2023)</w:t>
      </w:r>
      <w:r w:rsidRPr="003372E7">
        <w:rPr>
          <w:rFonts w:ascii="Times New Roman" w:eastAsia="Times New Roman" w:hAnsi="Times New Roman" w:cs="Times New Roman"/>
          <w:b/>
          <w:color w:val="000000"/>
          <w:u w:val="single" w:color="000000"/>
        </w:rPr>
        <w:t xml:space="preserve"> </w:t>
      </w:r>
      <w:r w:rsidRPr="003372E7">
        <w:rPr>
          <w:rFonts w:ascii="Times New Roman" w:eastAsia="Times New Roman" w:hAnsi="Times New Roman" w:cs="Times New Roman"/>
          <w:b/>
          <w:color w:val="000000"/>
        </w:rPr>
        <w:t xml:space="preserve">National identification </w:t>
      </w:r>
    </w:p>
    <w:p w:rsidR="003372E7" w:rsidRPr="003372E7" w:rsidRDefault="003372E7" w:rsidP="003372E7">
      <w:pPr>
        <w:spacing w:after="11" w:line="247" w:lineRule="auto"/>
        <w:ind w:left="-5" w:hanging="10"/>
        <w:rPr>
          <w:rFonts w:ascii="Times New Roman" w:eastAsia="Times New Roman" w:hAnsi="Times New Roman" w:cs="Times New Roman"/>
          <w:color w:val="000000"/>
        </w:rPr>
      </w:pPr>
      <w:r w:rsidRPr="003372E7">
        <w:rPr>
          <w:rFonts w:ascii="Times New Roman" w:eastAsia="Times New Roman" w:hAnsi="Times New Roman" w:cs="Times New Roman"/>
          <w:b/>
          <w:color w:val="000000"/>
        </w:rPr>
        <w:t xml:space="preserve">no: </w:t>
      </w:r>
      <w:r w:rsidRPr="003372E7">
        <w:rPr>
          <w:rFonts w:ascii="Times New Roman" w:eastAsia="Times New Roman" w:hAnsi="Times New Roman" w:cs="Times New Roman"/>
          <w:color w:val="000000"/>
        </w:rPr>
        <w:t>na</w:t>
      </w:r>
      <w:r w:rsidRPr="003372E7">
        <w:rPr>
          <w:rFonts w:ascii="Times New Roman" w:eastAsia="Times New Roman" w:hAnsi="Times New Roman" w:cs="Times New Roman"/>
          <w:b/>
          <w:color w:val="000000"/>
        </w:rPr>
        <w:t xml:space="preserve"> Address: </w:t>
      </w:r>
      <w:r w:rsidRPr="003372E7">
        <w:rPr>
          <w:rFonts w:ascii="Times New Roman" w:eastAsia="Times New Roman" w:hAnsi="Times New Roman" w:cs="Times New Roman"/>
          <w:b/>
          <w:color w:val="000000"/>
          <w:u w:val="single" w:color="000000"/>
        </w:rPr>
        <w:t>a)</w:t>
      </w:r>
      <w:r w:rsidRPr="003372E7">
        <w:rPr>
          <w:rFonts w:ascii="Times New Roman" w:eastAsia="Times New Roman" w:hAnsi="Times New Roman" w:cs="Times New Roman"/>
          <w:b/>
          <w:color w:val="000000"/>
        </w:rPr>
        <w:t xml:space="preserve"> </w:t>
      </w:r>
      <w:r w:rsidRPr="003372E7">
        <w:rPr>
          <w:rFonts w:ascii="Times New Roman" w:eastAsia="Times New Roman" w:hAnsi="Times New Roman" w:cs="Times New Roman"/>
          <w:color w:val="000000"/>
        </w:rPr>
        <w:t xml:space="preserve">Golf Rue 708 Door 345, Gao, Mali </w:t>
      </w:r>
      <w:r w:rsidRPr="003372E7">
        <w:rPr>
          <w:rFonts w:ascii="Times New Roman" w:eastAsia="Times New Roman" w:hAnsi="Times New Roman" w:cs="Times New Roman"/>
          <w:b/>
          <w:color w:val="000000"/>
          <w:u w:val="single" w:color="000000"/>
        </w:rPr>
        <w:t>b)</w:t>
      </w:r>
      <w:r w:rsidRPr="003372E7">
        <w:rPr>
          <w:rFonts w:ascii="Times New Roman" w:eastAsia="Times New Roman" w:hAnsi="Times New Roman" w:cs="Times New Roman"/>
          <w:color w:val="000000"/>
          <w:u w:val="single" w:color="000000"/>
        </w:rPr>
        <w:t xml:space="preserve"> Almoustarat, Gao, Mali</w:t>
      </w:r>
      <w:r w:rsidRPr="003372E7">
        <w:rPr>
          <w:rFonts w:ascii="Times New Roman" w:eastAsia="Times New Roman" w:hAnsi="Times New Roman" w:cs="Times New Roman"/>
          <w:color w:val="000000"/>
        </w:rPr>
        <w:t xml:space="preserve"> </w:t>
      </w:r>
      <w:r w:rsidRPr="003372E7">
        <w:rPr>
          <w:rFonts w:ascii="Times New Roman" w:eastAsia="Times New Roman" w:hAnsi="Times New Roman" w:cs="Times New Roman"/>
          <w:b/>
          <w:color w:val="000000"/>
        </w:rPr>
        <w:t xml:space="preserve"> Listed on: </w:t>
      </w:r>
      <w:r w:rsidRPr="003372E7">
        <w:rPr>
          <w:rFonts w:ascii="Times New Roman" w:eastAsia="Times New Roman" w:hAnsi="Times New Roman" w:cs="Times New Roman"/>
          <w:color w:val="000000"/>
        </w:rPr>
        <w:t xml:space="preserve">10 Jul. 2019 ( amended on 19 Dec. 2019, 14 Jan. 2020, </w:t>
      </w:r>
      <w:r w:rsidRPr="003372E7">
        <w:rPr>
          <w:rFonts w:ascii="Times New Roman" w:eastAsia="Times New Roman" w:hAnsi="Times New Roman" w:cs="Times New Roman"/>
          <w:color w:val="000000"/>
          <w:u w:val="single" w:color="000000"/>
        </w:rPr>
        <w:t>5 Oct. 2022</w:t>
      </w:r>
      <w:r w:rsidRPr="003372E7">
        <w:rPr>
          <w:rFonts w:ascii="Times New Roman" w:eastAsia="Times New Roman" w:hAnsi="Times New Roman" w:cs="Times New Roman"/>
          <w:color w:val="000000"/>
        </w:rPr>
        <w:t xml:space="preserve"> ) </w:t>
      </w:r>
      <w:r w:rsidRPr="003372E7">
        <w:rPr>
          <w:rFonts w:ascii="Times New Roman" w:eastAsia="Times New Roman" w:hAnsi="Times New Roman" w:cs="Times New Roman"/>
          <w:b/>
          <w:color w:val="000000"/>
        </w:rPr>
        <w:t xml:space="preserve"> Other information: </w:t>
      </w:r>
      <w:r w:rsidRPr="003372E7">
        <w:rPr>
          <w:rFonts w:ascii="Times New Roman" w:eastAsia="Times New Roman" w:hAnsi="Times New Roman" w:cs="Times New Roman"/>
          <w:color w:val="000000"/>
        </w:rPr>
        <w:t xml:space="preserve">Mohamed Ould Mataly is the former Mayor of Bourem and current Member of Parliament for Bourem’s constituency, part of the Rassamblement pour le Mali (RPM, President Ibrahim Boubacar Keita’s political party). He is from the Lehmar Arab community and an influential member of the pro-governmental wing of the Mouvement </w:t>
      </w:r>
      <w:r w:rsidRPr="003372E7">
        <w:rPr>
          <w:rFonts w:ascii="Times New Roman" w:eastAsia="Times New Roman" w:hAnsi="Times New Roman" w:cs="Times New Roman"/>
          <w:strike/>
          <w:color w:val="000000"/>
        </w:rPr>
        <w:t>Arad</w:t>
      </w:r>
      <w:r w:rsidRPr="003372E7">
        <w:rPr>
          <w:rFonts w:ascii="Times New Roman" w:eastAsia="Times New Roman" w:hAnsi="Times New Roman" w:cs="Times New Roman"/>
          <w:color w:val="000000"/>
        </w:rPr>
        <w:t xml:space="preserve"> </w:t>
      </w:r>
      <w:r w:rsidRPr="003372E7">
        <w:rPr>
          <w:rFonts w:ascii="Times New Roman" w:eastAsia="Times New Roman" w:hAnsi="Times New Roman" w:cs="Times New Roman"/>
          <w:color w:val="000000"/>
          <w:u w:val="single" w:color="000000"/>
        </w:rPr>
        <w:t>Arabe</w:t>
      </w:r>
      <w:r w:rsidRPr="003372E7">
        <w:rPr>
          <w:rFonts w:ascii="Times New Roman" w:eastAsia="Times New Roman" w:hAnsi="Times New Roman" w:cs="Times New Roman"/>
          <w:color w:val="000000"/>
        </w:rPr>
        <w:t xml:space="preserve"> de l’Azawad (MAA), </w:t>
      </w:r>
      <w:r w:rsidRPr="003372E7">
        <w:rPr>
          <w:rFonts w:ascii="Times New Roman" w:eastAsia="Times New Roman" w:hAnsi="Times New Roman" w:cs="Times New Roman"/>
          <w:color w:val="000000"/>
        </w:rPr>
        <w:lastRenderedPageBreak/>
        <w:t xml:space="preserve">associated to the Plateforme des mouvements du 14 juin 2014 d’Alger (Plateforme) coalition. Listed pursuant to paragraphs 1 to 3 of Security Council resolution 2374 (2017) (Travel Ban, Asset Freeze). Photo available for inclusion in the INTERPOL-UN Security Council Special Notice.   </w:t>
      </w:r>
    </w:p>
    <w:p w:rsidR="003372E7" w:rsidRPr="00CC4087" w:rsidRDefault="003372E7" w:rsidP="00CC4087">
      <w:pPr>
        <w:spacing w:after="0"/>
        <w:ind w:left="-5"/>
        <w:rPr>
          <w:rFonts w:ascii="Times New Roman" w:hAnsi="Times New Roman" w:cs="Times New Roman"/>
          <w:szCs w:val="24"/>
        </w:rPr>
      </w:pPr>
    </w:p>
    <w:p w:rsidR="00833C53" w:rsidRPr="00833C53" w:rsidRDefault="00833C53" w:rsidP="00833C53">
      <w:pPr>
        <w:spacing w:after="0" w:line="240" w:lineRule="auto"/>
        <w:jc w:val="both"/>
        <w:rPr>
          <w:rFonts w:ascii="Times New Roman" w:hAnsi="Times New Roman" w:cs="Times New Roman"/>
          <w:szCs w:val="25"/>
        </w:rPr>
      </w:pPr>
      <w:r w:rsidRPr="00833C53">
        <w:rPr>
          <w:rFonts w:ascii="Times New Roman" w:hAnsi="Times New Roman" w:cs="Times New Roman"/>
          <w:szCs w:val="25"/>
        </w:rPr>
        <w:t>It is highlighted that the prohibitions, travel ban, and arms embargo under sections 23, 24, 35 and 36 of the United Nations (Financial Prohibitions, Arms Embargo and Travel Ban) Sanctions</w:t>
      </w:r>
      <w:r w:rsidR="00CC4087">
        <w:rPr>
          <w:rFonts w:ascii="Times New Roman" w:hAnsi="Times New Roman" w:cs="Times New Roman"/>
          <w:szCs w:val="25"/>
        </w:rPr>
        <w:t xml:space="preserve"> Act 2019 still apply to the three</w:t>
      </w:r>
      <w:r w:rsidRPr="00833C53">
        <w:rPr>
          <w:rFonts w:ascii="Times New Roman" w:hAnsi="Times New Roman" w:cs="Times New Roman"/>
          <w:szCs w:val="25"/>
        </w:rPr>
        <w:t xml:space="preserve"> entries as amended.</w:t>
      </w:r>
    </w:p>
    <w:p w:rsidR="00E14179" w:rsidRPr="00833C53" w:rsidRDefault="00E14179" w:rsidP="00B92E2B">
      <w:pPr>
        <w:spacing w:after="0"/>
        <w:jc w:val="both"/>
        <w:rPr>
          <w:rFonts w:ascii="Times New Roman" w:hAnsi="Times New Roman" w:cs="Times New Roman"/>
          <w:szCs w:val="25"/>
        </w:rPr>
      </w:pPr>
    </w:p>
    <w:p w:rsidR="00AD7926" w:rsidRPr="00833C53" w:rsidRDefault="00AD7926"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The Consolidated United Nations Security Council Sanctions List is also updated following changes made in the </w:t>
      </w:r>
      <w:r w:rsidR="00CC4087">
        <w:rPr>
          <w:rFonts w:ascii="Times New Roman" w:hAnsi="Times New Roman" w:cs="Times New Roman"/>
          <w:szCs w:val="24"/>
        </w:rPr>
        <w:t>2374</w:t>
      </w:r>
      <w:r w:rsidR="005F7978" w:rsidRPr="00833C53">
        <w:rPr>
          <w:rFonts w:ascii="Times New Roman" w:hAnsi="Times New Roman" w:cs="Times New Roman"/>
          <w:szCs w:val="24"/>
        </w:rPr>
        <w:t xml:space="preserve"> Sanctions List</w:t>
      </w:r>
      <w:r w:rsidR="005F7978" w:rsidRPr="00833C53">
        <w:rPr>
          <w:rFonts w:ascii="Times New Roman" w:hAnsi="Times New Roman" w:cs="Times New Roman"/>
          <w:b/>
          <w:szCs w:val="24"/>
        </w:rPr>
        <w:t xml:space="preserve">. </w:t>
      </w:r>
      <w:r w:rsidRPr="00833C53">
        <w:rPr>
          <w:rFonts w:ascii="Times New Roman" w:hAnsi="Times New Roman" w:cs="Times New Roman"/>
          <w:szCs w:val="24"/>
        </w:rPr>
        <w:t xml:space="preserve">An updated version of the Consolidated List is accessible via the following URL: </w:t>
      </w:r>
      <w:hyperlink r:id="rId7" w:history="1">
        <w:r w:rsidRPr="00833C53">
          <w:rPr>
            <w:rStyle w:val="Hyperlink"/>
            <w:rFonts w:ascii="Times New Roman" w:hAnsi="Times New Roman" w:cs="Times New Roman"/>
            <w:color w:val="0000FF"/>
            <w:szCs w:val="24"/>
          </w:rPr>
          <w:t>https://www.un.org/securitycouncil/content/un-sc-consolidated-list</w:t>
        </w:r>
      </w:hyperlink>
    </w:p>
    <w:p w:rsidR="00AD7926" w:rsidRPr="00833C53" w:rsidRDefault="00AD7926" w:rsidP="00B92E2B">
      <w:pPr>
        <w:spacing w:after="0"/>
        <w:jc w:val="both"/>
        <w:rPr>
          <w:rFonts w:ascii="Times New Roman" w:hAnsi="Times New Roman" w:cs="Times New Roman"/>
          <w:szCs w:val="24"/>
        </w:rPr>
      </w:pPr>
    </w:p>
    <w:p w:rsidR="00AD7926" w:rsidRPr="00833C53" w:rsidRDefault="00AD7926"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The public and other stakeholders are urged to regularly check for any updates to the United Nations </w:t>
      </w:r>
      <w:r w:rsidR="00790CA7" w:rsidRPr="00833C53">
        <w:rPr>
          <w:rFonts w:ascii="Times New Roman" w:hAnsi="Times New Roman" w:cs="Times New Roman"/>
          <w:szCs w:val="24"/>
        </w:rPr>
        <w:t xml:space="preserve">Sanctions </w:t>
      </w:r>
      <w:r w:rsidRPr="00833C53">
        <w:rPr>
          <w:rFonts w:ascii="Times New Roman" w:hAnsi="Times New Roman" w:cs="Times New Roman"/>
          <w:szCs w:val="24"/>
        </w:rPr>
        <w:t>Lists by accessing the above URL and comply with the relevant requirements under the Act.</w:t>
      </w:r>
    </w:p>
    <w:p w:rsidR="00AD7926" w:rsidRPr="00833C53" w:rsidRDefault="00AD7926" w:rsidP="00B92E2B">
      <w:pPr>
        <w:spacing w:after="0"/>
        <w:jc w:val="both"/>
        <w:rPr>
          <w:rFonts w:ascii="Times New Roman" w:hAnsi="Times New Roman" w:cs="Times New Roman"/>
          <w:szCs w:val="24"/>
        </w:rPr>
      </w:pPr>
    </w:p>
    <w:p w:rsidR="00AD7926" w:rsidRPr="00833C53" w:rsidRDefault="0083623F"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For any query, </w:t>
      </w:r>
      <w:r w:rsidR="00AD7926" w:rsidRPr="00833C53">
        <w:rPr>
          <w:rFonts w:ascii="Times New Roman" w:hAnsi="Times New Roman" w:cs="Times New Roman"/>
          <w:szCs w:val="24"/>
        </w:rPr>
        <w:t>please contact the National Sanctions Secretariat as follows:</w:t>
      </w:r>
    </w:p>
    <w:p w:rsidR="00AD7926" w:rsidRPr="006F6F56" w:rsidRDefault="00AD7926" w:rsidP="00B92E2B">
      <w:pPr>
        <w:spacing w:after="0"/>
        <w:jc w:val="both"/>
        <w:rPr>
          <w:rFonts w:ascii="Times New Roman" w:hAnsi="Times New Roman" w:cs="Times New Roman"/>
          <w:sz w:val="25"/>
          <w:szCs w:val="25"/>
        </w:rPr>
      </w:pPr>
    </w:p>
    <w:p w:rsidR="00AD7926" w:rsidRPr="00833C53" w:rsidRDefault="00AD7926" w:rsidP="00E14179">
      <w:pPr>
        <w:spacing w:after="0" w:line="240" w:lineRule="auto"/>
        <w:ind w:left="720" w:hanging="720"/>
        <w:rPr>
          <w:rFonts w:ascii="Times New Roman" w:hAnsi="Times New Roman" w:cs="Times New Roman"/>
          <w:b/>
          <w:szCs w:val="25"/>
        </w:rPr>
      </w:pPr>
      <w:r w:rsidRPr="00833C53">
        <w:rPr>
          <w:rFonts w:ascii="Times New Roman" w:hAnsi="Times New Roman" w:cs="Times New Roman"/>
          <w:b/>
          <w:szCs w:val="25"/>
        </w:rPr>
        <w:t>National Sanctions Secretariat</w:t>
      </w:r>
    </w:p>
    <w:p w:rsidR="00AD7926" w:rsidRPr="00833C53" w:rsidRDefault="005F7978" w:rsidP="00E14179">
      <w:pPr>
        <w:tabs>
          <w:tab w:val="left" w:pos="2160"/>
          <w:tab w:val="left" w:pos="3600"/>
          <w:tab w:val="left" w:pos="3870"/>
          <w:tab w:val="left" w:pos="396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Level 7</w:t>
      </w:r>
      <w:r w:rsidR="00AD7926" w:rsidRPr="00833C53">
        <w:rPr>
          <w:rFonts w:ascii="Times New Roman" w:hAnsi="Times New Roman" w:cs="Times New Roman"/>
          <w:b/>
          <w:szCs w:val="25"/>
        </w:rPr>
        <w:t>, New Government Centre</w:t>
      </w:r>
    </w:p>
    <w:p w:rsidR="00AD7926" w:rsidRPr="00833C53" w:rsidRDefault="00AD7926" w:rsidP="00E14179">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Port- Louis</w:t>
      </w:r>
    </w:p>
    <w:p w:rsidR="00AD7926" w:rsidRPr="00833C53" w:rsidRDefault="00E14179" w:rsidP="00E14179">
      <w:pPr>
        <w:tabs>
          <w:tab w:val="left" w:pos="6030"/>
          <w:tab w:val="left" w:pos="6120"/>
        </w:tabs>
        <w:spacing w:after="0" w:line="240" w:lineRule="auto"/>
        <w:rPr>
          <w:rFonts w:ascii="Times New Roman" w:hAnsi="Times New Roman" w:cs="Times New Roman"/>
          <w:b/>
          <w:szCs w:val="25"/>
        </w:rPr>
      </w:pPr>
      <w:r w:rsidRPr="00833C53">
        <w:rPr>
          <w:rFonts w:ascii="Times New Roman" w:hAnsi="Times New Roman" w:cs="Times New Roman"/>
          <w:b/>
          <w:szCs w:val="25"/>
        </w:rPr>
        <w:t>Telephone: 201 3886</w:t>
      </w:r>
      <w:r w:rsidR="00AD7926" w:rsidRPr="00833C53">
        <w:rPr>
          <w:rFonts w:ascii="Times New Roman" w:hAnsi="Times New Roman" w:cs="Times New Roman"/>
          <w:b/>
          <w:szCs w:val="25"/>
        </w:rPr>
        <w:t>/201 1264</w:t>
      </w:r>
      <w:r w:rsidRPr="00833C53">
        <w:rPr>
          <w:rFonts w:ascii="Times New Roman" w:hAnsi="Times New Roman" w:cs="Times New Roman"/>
          <w:b/>
          <w:szCs w:val="25"/>
        </w:rPr>
        <w:t>/201 1366</w:t>
      </w:r>
    </w:p>
    <w:p w:rsidR="00AD7926" w:rsidRPr="00833C53" w:rsidRDefault="00AD7926" w:rsidP="00E14179">
      <w:pPr>
        <w:tabs>
          <w:tab w:val="left" w:pos="6120"/>
          <w:tab w:val="left" w:pos="7290"/>
        </w:tabs>
        <w:spacing w:after="0" w:line="240" w:lineRule="auto"/>
        <w:rPr>
          <w:rFonts w:ascii="Times New Roman" w:hAnsi="Times New Roman" w:cs="Times New Roman"/>
          <w:b/>
          <w:szCs w:val="25"/>
        </w:rPr>
      </w:pPr>
      <w:r w:rsidRPr="00833C53">
        <w:rPr>
          <w:rFonts w:ascii="Times New Roman" w:hAnsi="Times New Roman" w:cs="Times New Roman"/>
          <w:b/>
          <w:szCs w:val="25"/>
        </w:rPr>
        <w:t>Fax:             211 9272</w:t>
      </w:r>
    </w:p>
    <w:p w:rsidR="00AD7926" w:rsidRPr="00833C53" w:rsidRDefault="00AD7926" w:rsidP="00E14179">
      <w:pPr>
        <w:spacing w:after="0" w:line="240" w:lineRule="auto"/>
        <w:rPr>
          <w:rStyle w:val="Hyperlink"/>
          <w:rFonts w:ascii="Times New Roman" w:hAnsi="Times New Roman" w:cs="Times New Roman"/>
          <w:b/>
          <w:szCs w:val="25"/>
        </w:rPr>
      </w:pPr>
      <w:r w:rsidRPr="00833C53">
        <w:rPr>
          <w:rFonts w:ascii="Times New Roman" w:hAnsi="Times New Roman" w:cs="Times New Roman"/>
          <w:b/>
          <w:szCs w:val="25"/>
        </w:rPr>
        <w:t xml:space="preserve">Email:         </w:t>
      </w:r>
      <w:hyperlink r:id="rId8" w:history="1">
        <w:r w:rsidRPr="00833C53">
          <w:rPr>
            <w:rStyle w:val="Hyperlink"/>
            <w:rFonts w:ascii="Times New Roman" w:hAnsi="Times New Roman" w:cs="Times New Roman"/>
            <w:b/>
            <w:szCs w:val="25"/>
          </w:rPr>
          <w:t>nssec@govmu.org</w:t>
        </w:r>
      </w:hyperlink>
    </w:p>
    <w:p w:rsidR="00D53225" w:rsidRPr="00833C53" w:rsidRDefault="00CC4087" w:rsidP="00E14179">
      <w:pPr>
        <w:pStyle w:val="NormalWeb"/>
        <w:shd w:val="clear" w:color="auto" w:fill="FFFFFF"/>
        <w:spacing w:before="240" w:beforeAutospacing="0" w:after="330" w:afterAutospacing="0"/>
        <w:jc w:val="both"/>
        <w:rPr>
          <w:b/>
          <w:sz w:val="22"/>
        </w:rPr>
      </w:pPr>
      <w:r>
        <w:rPr>
          <w:b/>
          <w:sz w:val="22"/>
        </w:rPr>
        <w:t>06</w:t>
      </w:r>
      <w:r w:rsidRPr="00CC4087">
        <w:rPr>
          <w:b/>
          <w:sz w:val="22"/>
          <w:vertAlign w:val="superscript"/>
        </w:rPr>
        <w:t>th</w:t>
      </w:r>
      <w:r>
        <w:rPr>
          <w:b/>
          <w:sz w:val="22"/>
        </w:rPr>
        <w:t xml:space="preserve"> October</w:t>
      </w:r>
      <w:r w:rsidR="00E14179" w:rsidRPr="00833C53">
        <w:rPr>
          <w:b/>
          <w:sz w:val="22"/>
        </w:rPr>
        <w:t xml:space="preserve"> 2022</w:t>
      </w:r>
    </w:p>
    <w:sectPr w:rsidR="00D53225" w:rsidRPr="00833C53" w:rsidSect="003372E7">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78" w:rsidRDefault="005F7978" w:rsidP="005F7978">
      <w:pPr>
        <w:spacing w:after="0" w:line="240" w:lineRule="auto"/>
      </w:pPr>
      <w:r>
        <w:separator/>
      </w:r>
    </w:p>
  </w:endnote>
  <w:endnote w:type="continuationSeparator" w:id="0">
    <w:p w:rsidR="005F7978" w:rsidRDefault="005F7978"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78" w:rsidRDefault="005F7978" w:rsidP="005F7978">
      <w:pPr>
        <w:spacing w:after="0" w:line="240" w:lineRule="auto"/>
      </w:pPr>
      <w:r>
        <w:separator/>
      </w:r>
    </w:p>
  </w:footnote>
  <w:footnote w:type="continuationSeparator" w:id="0">
    <w:p w:rsidR="005F7978" w:rsidRDefault="005F7978" w:rsidP="005F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E02E9"/>
    <w:rsid w:val="00110BC0"/>
    <w:rsid w:val="0015622E"/>
    <w:rsid w:val="00162B58"/>
    <w:rsid w:val="00180B8F"/>
    <w:rsid w:val="00191651"/>
    <w:rsid w:val="003372E7"/>
    <w:rsid w:val="00397C05"/>
    <w:rsid w:val="00467BCE"/>
    <w:rsid w:val="005656E9"/>
    <w:rsid w:val="00567102"/>
    <w:rsid w:val="005F4C57"/>
    <w:rsid w:val="005F7978"/>
    <w:rsid w:val="00631434"/>
    <w:rsid w:val="00680EFA"/>
    <w:rsid w:val="007374C7"/>
    <w:rsid w:val="00790CA7"/>
    <w:rsid w:val="00791515"/>
    <w:rsid w:val="00833C53"/>
    <w:rsid w:val="0083623F"/>
    <w:rsid w:val="008B28D2"/>
    <w:rsid w:val="008C1271"/>
    <w:rsid w:val="00954AE0"/>
    <w:rsid w:val="00A179A9"/>
    <w:rsid w:val="00A86B91"/>
    <w:rsid w:val="00AB7FD8"/>
    <w:rsid w:val="00AD7926"/>
    <w:rsid w:val="00B91A17"/>
    <w:rsid w:val="00B92E2B"/>
    <w:rsid w:val="00BC1F43"/>
    <w:rsid w:val="00C13FF9"/>
    <w:rsid w:val="00CC4087"/>
    <w:rsid w:val="00D53225"/>
    <w:rsid w:val="00E14179"/>
    <w:rsid w:val="00F0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5F3F5C"/>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7546">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614288577">
      <w:bodyDiv w:val="1"/>
      <w:marLeft w:val="0"/>
      <w:marRight w:val="0"/>
      <w:marTop w:val="0"/>
      <w:marBottom w:val="0"/>
      <w:divBdr>
        <w:top w:val="none" w:sz="0" w:space="0" w:color="auto"/>
        <w:left w:val="none" w:sz="0" w:space="0" w:color="auto"/>
        <w:bottom w:val="none" w:sz="0" w:space="0" w:color="auto"/>
        <w:right w:val="none" w:sz="0" w:space="0" w:color="auto"/>
      </w:divBdr>
    </w:div>
    <w:div w:id="641812063">
      <w:bodyDiv w:val="1"/>
      <w:marLeft w:val="0"/>
      <w:marRight w:val="0"/>
      <w:marTop w:val="0"/>
      <w:marBottom w:val="0"/>
      <w:divBdr>
        <w:top w:val="none" w:sz="0" w:space="0" w:color="auto"/>
        <w:left w:val="none" w:sz="0" w:space="0" w:color="auto"/>
        <w:bottom w:val="none" w:sz="0" w:space="0" w:color="auto"/>
        <w:right w:val="none" w:sz="0" w:space="0" w:color="auto"/>
      </w:divBdr>
    </w:div>
    <w:div w:id="799030499">
      <w:bodyDiv w:val="1"/>
      <w:marLeft w:val="0"/>
      <w:marRight w:val="0"/>
      <w:marTop w:val="0"/>
      <w:marBottom w:val="0"/>
      <w:divBdr>
        <w:top w:val="none" w:sz="0" w:space="0" w:color="auto"/>
        <w:left w:val="none" w:sz="0" w:space="0" w:color="auto"/>
        <w:bottom w:val="none" w:sz="0" w:space="0" w:color="auto"/>
        <w:right w:val="none" w:sz="0" w:space="0" w:color="auto"/>
      </w:divBdr>
    </w:div>
    <w:div w:id="976495608">
      <w:bodyDiv w:val="1"/>
      <w:marLeft w:val="0"/>
      <w:marRight w:val="0"/>
      <w:marTop w:val="0"/>
      <w:marBottom w:val="0"/>
      <w:divBdr>
        <w:top w:val="none" w:sz="0" w:space="0" w:color="auto"/>
        <w:left w:val="none" w:sz="0" w:space="0" w:color="auto"/>
        <w:bottom w:val="none" w:sz="0" w:space="0" w:color="auto"/>
        <w:right w:val="none" w:sz="0" w:space="0" w:color="auto"/>
      </w:divBdr>
    </w:div>
    <w:div w:id="991062788">
      <w:bodyDiv w:val="1"/>
      <w:marLeft w:val="0"/>
      <w:marRight w:val="0"/>
      <w:marTop w:val="0"/>
      <w:marBottom w:val="0"/>
      <w:divBdr>
        <w:top w:val="none" w:sz="0" w:space="0" w:color="auto"/>
        <w:left w:val="none" w:sz="0" w:space="0" w:color="auto"/>
        <w:bottom w:val="none" w:sz="0" w:space="0" w:color="auto"/>
        <w:right w:val="none" w:sz="0" w:space="0" w:color="auto"/>
      </w:divBdr>
    </w:div>
    <w:div w:id="1020081766">
      <w:bodyDiv w:val="1"/>
      <w:marLeft w:val="0"/>
      <w:marRight w:val="0"/>
      <w:marTop w:val="0"/>
      <w:marBottom w:val="0"/>
      <w:divBdr>
        <w:top w:val="none" w:sz="0" w:space="0" w:color="auto"/>
        <w:left w:val="none" w:sz="0" w:space="0" w:color="auto"/>
        <w:bottom w:val="none" w:sz="0" w:space="0" w:color="auto"/>
        <w:right w:val="none" w:sz="0" w:space="0" w:color="auto"/>
      </w:divBdr>
    </w:div>
    <w:div w:id="1625114253">
      <w:bodyDiv w:val="1"/>
      <w:marLeft w:val="0"/>
      <w:marRight w:val="0"/>
      <w:marTop w:val="0"/>
      <w:marBottom w:val="0"/>
      <w:divBdr>
        <w:top w:val="none" w:sz="0" w:space="0" w:color="auto"/>
        <w:left w:val="none" w:sz="0" w:space="0" w:color="auto"/>
        <w:bottom w:val="none" w:sz="0" w:space="0" w:color="auto"/>
        <w:right w:val="none" w:sz="0" w:space="0" w:color="auto"/>
      </w:divBdr>
    </w:div>
    <w:div w:id="1753162116">
      <w:bodyDiv w:val="1"/>
      <w:marLeft w:val="0"/>
      <w:marRight w:val="0"/>
      <w:marTop w:val="0"/>
      <w:marBottom w:val="0"/>
      <w:divBdr>
        <w:top w:val="none" w:sz="0" w:space="0" w:color="auto"/>
        <w:left w:val="none" w:sz="0" w:space="0" w:color="auto"/>
        <w:bottom w:val="none" w:sz="0" w:space="0" w:color="auto"/>
        <w:right w:val="none" w:sz="0" w:space="0" w:color="auto"/>
      </w:divBdr>
    </w:div>
    <w:div w:id="203476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FF16-4348-4838-8696-319535BD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NSSec</cp:lastModifiedBy>
  <cp:revision>4</cp:revision>
  <cp:lastPrinted>2022-09-15T05:49:00Z</cp:lastPrinted>
  <dcterms:created xsi:type="dcterms:W3CDTF">2022-10-06T06:01:00Z</dcterms:created>
  <dcterms:modified xsi:type="dcterms:W3CDTF">2022-10-06T10:42:00Z</dcterms:modified>
</cp:coreProperties>
</file>