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A</w:t>
      </w:r>
      <w:r w:rsidR="009343DC">
        <w:rPr>
          <w:rFonts w:ascii="Times New Roman" w:hAnsi="Times New Roman" w:cs="Times New Roman"/>
          <w:b/>
          <w:sz w:val="25"/>
          <w:szCs w:val="25"/>
          <w:u w:val="single"/>
        </w:rPr>
        <w:t>mendment</w:t>
      </w:r>
      <w:r w:rsidRPr="00114F73">
        <w:rPr>
          <w:rFonts w:ascii="Times New Roman" w:hAnsi="Times New Roman" w:cs="Times New Roman"/>
          <w:b/>
          <w:sz w:val="25"/>
          <w:szCs w:val="25"/>
          <w:u w:val="single"/>
        </w:rPr>
        <w:t xml:space="preserve"> of </w:t>
      </w:r>
      <w:r w:rsidR="00B11C31">
        <w:rPr>
          <w:rFonts w:ascii="Times New Roman" w:hAnsi="Times New Roman" w:cs="Times New Roman"/>
          <w:b/>
          <w:sz w:val="25"/>
          <w:szCs w:val="25"/>
          <w:u w:val="single"/>
        </w:rPr>
        <w:t>One</w:t>
      </w:r>
      <w:r w:rsidR="0017133E">
        <w:rPr>
          <w:rFonts w:ascii="Times New Roman" w:hAnsi="Times New Roman" w:cs="Times New Roman"/>
          <w:b/>
          <w:sz w:val="25"/>
          <w:szCs w:val="25"/>
          <w:u w:val="single"/>
        </w:rPr>
        <w:t xml:space="preserve"> Entr</w:t>
      </w:r>
      <w:r w:rsidR="00B11C31">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sidR="006D1A7F">
        <w:rPr>
          <w:rFonts w:ascii="Times New Roman" w:hAnsi="Times New Roman" w:cs="Times New Roman"/>
          <w:b/>
          <w:sz w:val="25"/>
          <w:szCs w:val="25"/>
          <w:u w:val="single"/>
        </w:rPr>
        <w:t>on</w:t>
      </w:r>
      <w:r w:rsidRPr="00114F73">
        <w:rPr>
          <w:rFonts w:ascii="Times New Roman" w:hAnsi="Times New Roman" w:cs="Times New Roman"/>
          <w:b/>
          <w:sz w:val="25"/>
          <w:szCs w:val="25"/>
          <w:u w:val="single"/>
        </w:rPr>
        <w:t xml:space="preserve"> the </w:t>
      </w:r>
      <w:r w:rsidR="009343DC">
        <w:rPr>
          <w:rFonts w:ascii="Times New Roman" w:hAnsi="Times New Roman" w:cs="Times New Roman"/>
          <w:b/>
          <w:sz w:val="25"/>
          <w:szCs w:val="25"/>
          <w:u w:val="single"/>
        </w:rPr>
        <w:t>1533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9332A3">
      <w:pPr>
        <w:spacing w:after="0"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9343DC">
        <w:rPr>
          <w:rFonts w:ascii="Times New Roman" w:hAnsi="Times New Roman" w:cs="Times New Roman"/>
          <w:b/>
          <w:sz w:val="25"/>
          <w:szCs w:val="25"/>
        </w:rPr>
        <w:t>01</w:t>
      </w:r>
      <w:r w:rsidR="00D7606C" w:rsidRPr="00DB14F8">
        <w:rPr>
          <w:rFonts w:ascii="Times New Roman" w:hAnsi="Times New Roman" w:cs="Times New Roman"/>
          <w:b/>
          <w:sz w:val="25"/>
          <w:szCs w:val="25"/>
        </w:rPr>
        <w:t xml:space="preserve"> </w:t>
      </w:r>
      <w:r w:rsidR="009343DC">
        <w:rPr>
          <w:rFonts w:ascii="Times New Roman" w:hAnsi="Times New Roman" w:cs="Times New Roman"/>
          <w:b/>
          <w:sz w:val="25"/>
          <w:szCs w:val="25"/>
        </w:rPr>
        <w:t>March</w:t>
      </w:r>
      <w:r w:rsidR="00D7606C" w:rsidRPr="00DB14F8">
        <w:rPr>
          <w:rFonts w:ascii="Times New Roman" w:hAnsi="Times New Roman" w:cs="Times New Roman"/>
          <w:b/>
          <w:sz w:val="25"/>
          <w:szCs w:val="25"/>
        </w:rPr>
        <w:t xml:space="preserve">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 xml:space="preserve">Security Council Committee </w:t>
      </w:r>
      <w:r w:rsidR="00224FA4">
        <w:rPr>
          <w:rFonts w:ascii="Times New Roman" w:hAnsi="Times New Roman" w:cs="Times New Roman"/>
          <w:sz w:val="25"/>
          <w:szCs w:val="25"/>
        </w:rPr>
        <w:t xml:space="preserve">established </w:t>
      </w:r>
      <w:r w:rsidRPr="0099079F">
        <w:rPr>
          <w:rFonts w:ascii="Times New Roman" w:hAnsi="Times New Roman" w:cs="Times New Roman"/>
          <w:sz w:val="25"/>
          <w:szCs w:val="25"/>
        </w:rPr>
        <w:t>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w:t>
      </w:r>
      <w:r w:rsidR="00224FA4">
        <w:rPr>
          <w:rFonts w:ascii="Times New Roman" w:hAnsi="Times New Roman" w:cs="Times New Roman"/>
          <w:b/>
          <w:sz w:val="25"/>
          <w:szCs w:val="25"/>
        </w:rPr>
        <w:t>533</w:t>
      </w:r>
      <w:r w:rsidR="008F35C4">
        <w:rPr>
          <w:rFonts w:ascii="Times New Roman" w:hAnsi="Times New Roman" w:cs="Times New Roman"/>
          <w:b/>
          <w:sz w:val="25"/>
          <w:szCs w:val="25"/>
        </w:rPr>
        <w:t xml:space="preserve"> (</w:t>
      </w:r>
      <w:r w:rsidR="00224FA4">
        <w:rPr>
          <w:rFonts w:ascii="Times New Roman" w:hAnsi="Times New Roman" w:cs="Times New Roman"/>
          <w:b/>
          <w:sz w:val="25"/>
          <w:szCs w:val="25"/>
        </w:rPr>
        <w:t xml:space="preserve">2004) </w:t>
      </w:r>
      <w:r w:rsidR="00224FA4" w:rsidRPr="00224FA4">
        <w:rPr>
          <w:rFonts w:ascii="Times New Roman" w:hAnsi="Times New Roman" w:cs="Times New Roman"/>
          <w:sz w:val="25"/>
          <w:szCs w:val="25"/>
        </w:rPr>
        <w:t>concerning the Democratic Republic of Congo</w:t>
      </w:r>
      <w:r w:rsidR="008F35C4" w:rsidRPr="00224FA4">
        <w:rPr>
          <w:rFonts w:ascii="Times New Roman" w:hAnsi="Times New Roman" w:cs="Times New Roman"/>
          <w:sz w:val="25"/>
          <w:szCs w:val="25"/>
        </w:rPr>
        <w:t xml:space="preserve"> </w:t>
      </w:r>
      <w:r w:rsidR="008F35C4">
        <w:rPr>
          <w:rFonts w:ascii="Times New Roman" w:hAnsi="Times New Roman" w:cs="Times New Roman"/>
          <w:b/>
          <w:sz w:val="25"/>
          <w:szCs w:val="25"/>
        </w:rPr>
        <w:t>a</w:t>
      </w:r>
      <w:r w:rsidR="00224FA4">
        <w:rPr>
          <w:rFonts w:ascii="Times New Roman" w:hAnsi="Times New Roman" w:cs="Times New Roman"/>
          <w:b/>
          <w:sz w:val="25"/>
          <w:szCs w:val="25"/>
        </w:rPr>
        <w:t>mended</w:t>
      </w:r>
      <w:r w:rsidR="008F35C4">
        <w:rPr>
          <w:rFonts w:ascii="Times New Roman" w:hAnsi="Times New Roman" w:cs="Times New Roman"/>
          <w:b/>
          <w:sz w:val="25"/>
          <w:szCs w:val="25"/>
        </w:rPr>
        <w:t xml:space="preserve"> </w:t>
      </w:r>
      <w:r w:rsidR="00224FA4" w:rsidRPr="00224FA4">
        <w:rPr>
          <w:rFonts w:ascii="Times New Roman" w:hAnsi="Times New Roman" w:cs="Times New Roman"/>
          <w:sz w:val="25"/>
          <w:szCs w:val="25"/>
        </w:rPr>
        <w:t>one</w:t>
      </w:r>
      <w:r w:rsidR="0017133E" w:rsidRPr="00224FA4">
        <w:rPr>
          <w:rFonts w:ascii="Times New Roman" w:hAnsi="Times New Roman" w:cs="Times New Roman"/>
          <w:sz w:val="25"/>
          <w:szCs w:val="25"/>
        </w:rPr>
        <w:t xml:space="preserve"> </w:t>
      </w:r>
      <w:r w:rsidR="0017133E">
        <w:rPr>
          <w:rFonts w:ascii="Times New Roman" w:hAnsi="Times New Roman" w:cs="Times New Roman"/>
          <w:sz w:val="25"/>
          <w:szCs w:val="25"/>
        </w:rPr>
        <w:t>entr</w:t>
      </w:r>
      <w:r w:rsidR="00B11C31">
        <w:rPr>
          <w:rFonts w:ascii="Times New Roman" w:hAnsi="Times New Roman" w:cs="Times New Roman"/>
          <w:sz w:val="25"/>
          <w:szCs w:val="25"/>
        </w:rPr>
        <w:t>y</w:t>
      </w:r>
      <w:r w:rsidR="008F35C4" w:rsidRPr="008F35C4">
        <w:rPr>
          <w:rFonts w:ascii="Times New Roman" w:hAnsi="Times New Roman" w:cs="Times New Roman"/>
          <w:sz w:val="25"/>
          <w:szCs w:val="25"/>
        </w:rPr>
        <w:t xml:space="preserve"> specified below </w:t>
      </w:r>
      <w:r w:rsidR="00224FA4">
        <w:rPr>
          <w:rFonts w:ascii="Times New Roman" w:hAnsi="Times New Roman" w:cs="Times New Roman"/>
          <w:sz w:val="25"/>
          <w:szCs w:val="25"/>
        </w:rPr>
        <w:t xml:space="preserve">with strikethrough and underline on its </w:t>
      </w:r>
      <w:r w:rsidR="008F35C4" w:rsidRPr="008F35C4">
        <w:rPr>
          <w:rFonts w:ascii="Times New Roman" w:hAnsi="Times New Roman" w:cs="Times New Roman"/>
          <w:sz w:val="25"/>
          <w:szCs w:val="25"/>
        </w:rPr>
        <w:t>Sanctions List of individuals and entities.</w:t>
      </w:r>
    </w:p>
    <w:p w:rsidR="008F35C4" w:rsidRPr="00D7606C" w:rsidRDefault="008F35C4" w:rsidP="00C17BCB">
      <w:pPr>
        <w:spacing w:line="276" w:lineRule="auto"/>
        <w:jc w:val="both"/>
        <w:rPr>
          <w:rFonts w:ascii="Times New Roman" w:hAnsi="Times New Roman" w:cs="Times New Roman"/>
          <w:b/>
          <w:sz w:val="11"/>
          <w:szCs w:val="25"/>
        </w:rPr>
      </w:pPr>
    </w:p>
    <w:p w:rsidR="00D7606C" w:rsidRPr="00D7606C" w:rsidRDefault="00D7606C" w:rsidP="00D7606C">
      <w:pPr>
        <w:shd w:val="clear" w:color="auto" w:fill="FFFFFF"/>
        <w:spacing w:after="100" w:afterAutospacing="1" w:line="240" w:lineRule="auto"/>
        <w:rPr>
          <w:rFonts w:ascii="Times New Roman" w:eastAsia="Times New Roman" w:hAnsi="Times New Roman" w:cs="Times New Roman"/>
          <w:color w:val="333333"/>
          <w:sz w:val="23"/>
          <w:szCs w:val="23"/>
          <w:u w:val="single"/>
        </w:rPr>
      </w:pPr>
      <w:r w:rsidRPr="00DB14F8">
        <w:rPr>
          <w:rFonts w:ascii="Times New Roman" w:eastAsia="Times New Roman" w:hAnsi="Times New Roman" w:cs="Times New Roman"/>
          <w:b/>
          <w:bCs/>
          <w:color w:val="333333"/>
          <w:sz w:val="23"/>
          <w:szCs w:val="23"/>
          <w:u w:val="single"/>
        </w:rPr>
        <w:t>A. Individuals</w:t>
      </w:r>
    </w:p>
    <w:p w:rsidR="0040168C" w:rsidRDefault="0040168C" w:rsidP="006D1A7F">
      <w:pPr>
        <w:shd w:val="clear" w:color="auto" w:fill="FFFFFF"/>
        <w:spacing w:after="0" w:line="276" w:lineRule="auto"/>
        <w:jc w:val="both"/>
        <w:rPr>
          <w:rFonts w:ascii="Times New Roman" w:hAnsi="Times New Roman" w:cs="Times New Roman"/>
        </w:rPr>
      </w:pPr>
      <w:r w:rsidRPr="0040168C">
        <w:rPr>
          <w:rFonts w:ascii="Times New Roman" w:hAnsi="Times New Roman" w:cs="Times New Roman"/>
          <w:b/>
        </w:rPr>
        <w:t>CDi.030 Name:</w:t>
      </w:r>
      <w:r w:rsidRPr="0040168C">
        <w:rPr>
          <w:rFonts w:ascii="Times New Roman" w:hAnsi="Times New Roman" w:cs="Times New Roman"/>
        </w:rPr>
        <w:t xml:space="preserve"> </w:t>
      </w:r>
      <w:r>
        <w:rPr>
          <w:rFonts w:ascii="Times New Roman" w:hAnsi="Times New Roman" w:cs="Times New Roman"/>
        </w:rPr>
        <w:t xml:space="preserve">1: BOSCO 2: TAGANDA 3: </w:t>
      </w:r>
      <w:proofErr w:type="spellStart"/>
      <w:r>
        <w:rPr>
          <w:rFonts w:ascii="Times New Roman" w:hAnsi="Times New Roman" w:cs="Times New Roman"/>
        </w:rPr>
        <w:t>na</w:t>
      </w:r>
      <w:proofErr w:type="spellEnd"/>
      <w:r>
        <w:rPr>
          <w:rFonts w:ascii="Times New Roman" w:hAnsi="Times New Roman" w:cs="Times New Roman"/>
        </w:rPr>
        <w:t xml:space="preserve"> 4: </w:t>
      </w:r>
      <w:proofErr w:type="spellStart"/>
      <w:r>
        <w:rPr>
          <w:rFonts w:ascii="Times New Roman" w:hAnsi="Times New Roman" w:cs="Times New Roman"/>
        </w:rPr>
        <w:t>na</w:t>
      </w:r>
      <w:proofErr w:type="spellEnd"/>
    </w:p>
    <w:p w:rsidR="0040168C" w:rsidRDefault="0040168C" w:rsidP="006D1A7F">
      <w:pPr>
        <w:shd w:val="clear" w:color="auto" w:fill="FFFFFF"/>
        <w:spacing w:after="0" w:line="276" w:lineRule="auto"/>
        <w:jc w:val="both"/>
        <w:rPr>
          <w:rFonts w:ascii="Times New Roman" w:hAnsi="Times New Roman" w:cs="Times New Roman"/>
        </w:rPr>
      </w:pPr>
      <w:r w:rsidRPr="0040168C">
        <w:rPr>
          <w:rFonts w:ascii="Times New Roman" w:hAnsi="Times New Roman" w:cs="Times New Roman"/>
          <w:b/>
        </w:rPr>
        <w:t>Title:</w:t>
      </w:r>
      <w:r w:rsidRPr="0040168C">
        <w:rPr>
          <w:rFonts w:ascii="Times New Roman" w:hAnsi="Times New Roman" w:cs="Times New Roman"/>
        </w:rPr>
        <w:t xml:space="preserve"> </w:t>
      </w:r>
      <w:proofErr w:type="spellStart"/>
      <w:r w:rsidRPr="0040168C">
        <w:rPr>
          <w:rFonts w:ascii="Times New Roman" w:hAnsi="Times New Roman" w:cs="Times New Roman"/>
        </w:rPr>
        <w:t>na</w:t>
      </w:r>
      <w:proofErr w:type="spellEnd"/>
      <w:r w:rsidRPr="0040168C">
        <w:rPr>
          <w:rFonts w:ascii="Times New Roman" w:hAnsi="Times New Roman" w:cs="Times New Roman"/>
        </w:rPr>
        <w:t xml:space="preserve"> </w:t>
      </w:r>
      <w:r w:rsidRPr="0040168C">
        <w:rPr>
          <w:rFonts w:ascii="Times New Roman" w:hAnsi="Times New Roman" w:cs="Times New Roman"/>
          <w:b/>
        </w:rPr>
        <w:t>Designation:</w:t>
      </w:r>
      <w:r w:rsidRPr="0040168C">
        <w:rPr>
          <w:rFonts w:ascii="Times New Roman" w:hAnsi="Times New Roman" w:cs="Times New Roman"/>
        </w:rPr>
        <w:t xml:space="preserve"> </w:t>
      </w:r>
      <w:proofErr w:type="spellStart"/>
      <w:r w:rsidRPr="0040168C">
        <w:rPr>
          <w:rFonts w:ascii="Times New Roman" w:hAnsi="Times New Roman" w:cs="Times New Roman"/>
        </w:rPr>
        <w:t>na</w:t>
      </w:r>
      <w:proofErr w:type="spellEnd"/>
      <w:r w:rsidRPr="0040168C">
        <w:rPr>
          <w:rFonts w:ascii="Times New Roman" w:hAnsi="Times New Roman" w:cs="Times New Roman"/>
        </w:rPr>
        <w:t xml:space="preserve"> </w:t>
      </w:r>
      <w:r w:rsidRPr="0040168C">
        <w:rPr>
          <w:rFonts w:ascii="Times New Roman" w:hAnsi="Times New Roman" w:cs="Times New Roman"/>
          <w:b/>
        </w:rPr>
        <w:t>DOB:</w:t>
      </w:r>
      <w:r w:rsidRPr="0040168C">
        <w:rPr>
          <w:rFonts w:ascii="Times New Roman" w:hAnsi="Times New Roman" w:cs="Times New Roman"/>
        </w:rPr>
        <w:t xml:space="preserve"> Between 1973 and 1974 </w:t>
      </w:r>
      <w:r w:rsidRPr="0040168C">
        <w:rPr>
          <w:rFonts w:ascii="Times New Roman" w:hAnsi="Times New Roman" w:cs="Times New Roman"/>
          <w:b/>
        </w:rPr>
        <w:t>POB:</w:t>
      </w:r>
      <w:r w:rsidRPr="0040168C">
        <w:rPr>
          <w:rFonts w:ascii="Times New Roman" w:hAnsi="Times New Roman" w:cs="Times New Roman"/>
        </w:rPr>
        <w:t xml:space="preserve"> </w:t>
      </w:r>
      <w:proofErr w:type="spellStart"/>
      <w:r w:rsidRPr="0040168C">
        <w:rPr>
          <w:rFonts w:ascii="Times New Roman" w:hAnsi="Times New Roman" w:cs="Times New Roman"/>
        </w:rPr>
        <w:t>Bigogwe</w:t>
      </w:r>
      <w:proofErr w:type="spellEnd"/>
      <w:r w:rsidRPr="0040168C">
        <w:rPr>
          <w:rFonts w:ascii="Times New Roman" w:hAnsi="Times New Roman" w:cs="Times New Roman"/>
        </w:rPr>
        <w:t xml:space="preserve">, Rwanda </w:t>
      </w:r>
      <w:r w:rsidRPr="0040168C">
        <w:rPr>
          <w:rFonts w:ascii="Times New Roman" w:hAnsi="Times New Roman" w:cs="Times New Roman"/>
          <w:b/>
        </w:rPr>
        <w:t>Good quality a.k.a.:</w:t>
      </w:r>
      <w:r w:rsidRPr="0040168C">
        <w:rPr>
          <w:rFonts w:ascii="Times New Roman" w:hAnsi="Times New Roman" w:cs="Times New Roman"/>
        </w:rPr>
        <w:t xml:space="preserve"> </w:t>
      </w:r>
      <w:r w:rsidRPr="0040168C">
        <w:rPr>
          <w:rFonts w:ascii="Times New Roman" w:hAnsi="Times New Roman" w:cs="Times New Roman"/>
          <w:b/>
        </w:rPr>
        <w:t>a)</w:t>
      </w:r>
      <w:r w:rsidRPr="0040168C">
        <w:rPr>
          <w:rFonts w:ascii="Times New Roman" w:hAnsi="Times New Roman" w:cs="Times New Roman"/>
        </w:rPr>
        <w:t xml:space="preserve"> Bosco </w:t>
      </w:r>
      <w:proofErr w:type="spellStart"/>
      <w:r w:rsidRPr="0040168C">
        <w:rPr>
          <w:rFonts w:ascii="Times New Roman" w:hAnsi="Times New Roman" w:cs="Times New Roman"/>
        </w:rPr>
        <w:t>Ntaganda</w:t>
      </w:r>
      <w:proofErr w:type="spellEnd"/>
      <w:r w:rsidRPr="0040168C">
        <w:rPr>
          <w:rFonts w:ascii="Times New Roman" w:hAnsi="Times New Roman" w:cs="Times New Roman"/>
        </w:rPr>
        <w:t xml:space="preserve"> </w:t>
      </w:r>
      <w:r w:rsidRPr="0040168C">
        <w:rPr>
          <w:rFonts w:ascii="Times New Roman" w:hAnsi="Times New Roman" w:cs="Times New Roman"/>
          <w:b/>
        </w:rPr>
        <w:t>b)</w:t>
      </w:r>
      <w:r w:rsidRPr="0040168C">
        <w:rPr>
          <w:rFonts w:ascii="Times New Roman" w:hAnsi="Times New Roman" w:cs="Times New Roman"/>
        </w:rPr>
        <w:t xml:space="preserve"> Bosco </w:t>
      </w:r>
      <w:proofErr w:type="spellStart"/>
      <w:r w:rsidRPr="0040168C">
        <w:rPr>
          <w:rFonts w:ascii="Times New Roman" w:hAnsi="Times New Roman" w:cs="Times New Roman"/>
        </w:rPr>
        <w:t>Ntagenda</w:t>
      </w:r>
      <w:proofErr w:type="spellEnd"/>
      <w:r w:rsidRPr="0040168C">
        <w:rPr>
          <w:rFonts w:ascii="Times New Roman" w:hAnsi="Times New Roman" w:cs="Times New Roman"/>
        </w:rPr>
        <w:t xml:space="preserve"> </w:t>
      </w:r>
      <w:r w:rsidRPr="0040168C">
        <w:rPr>
          <w:rFonts w:ascii="Times New Roman" w:hAnsi="Times New Roman" w:cs="Times New Roman"/>
          <w:b/>
        </w:rPr>
        <w:t>c)</w:t>
      </w:r>
      <w:r w:rsidRPr="0040168C">
        <w:rPr>
          <w:rFonts w:ascii="Times New Roman" w:hAnsi="Times New Roman" w:cs="Times New Roman"/>
        </w:rPr>
        <w:t xml:space="preserve"> General </w:t>
      </w:r>
      <w:proofErr w:type="spellStart"/>
      <w:r w:rsidRPr="0040168C">
        <w:rPr>
          <w:rFonts w:ascii="Times New Roman" w:hAnsi="Times New Roman" w:cs="Times New Roman"/>
        </w:rPr>
        <w:t>Taganda</w:t>
      </w:r>
      <w:proofErr w:type="spellEnd"/>
      <w:r w:rsidRPr="0040168C">
        <w:rPr>
          <w:rFonts w:ascii="Times New Roman" w:hAnsi="Times New Roman" w:cs="Times New Roman"/>
        </w:rPr>
        <w:t xml:space="preserve"> </w:t>
      </w:r>
      <w:r w:rsidRPr="0040168C">
        <w:rPr>
          <w:rFonts w:ascii="Times New Roman" w:hAnsi="Times New Roman" w:cs="Times New Roman"/>
          <w:b/>
        </w:rPr>
        <w:t>Low quality a.k.a.: a)</w:t>
      </w:r>
      <w:r w:rsidRPr="0040168C">
        <w:rPr>
          <w:rFonts w:ascii="Times New Roman" w:hAnsi="Times New Roman" w:cs="Times New Roman"/>
        </w:rPr>
        <w:t xml:space="preserve"> Lydia (When he was part of APR.) </w:t>
      </w:r>
      <w:r w:rsidRPr="0040168C">
        <w:rPr>
          <w:rFonts w:ascii="Times New Roman" w:hAnsi="Times New Roman" w:cs="Times New Roman"/>
          <w:b/>
        </w:rPr>
        <w:t>b)</w:t>
      </w:r>
      <w:r w:rsidRPr="0040168C">
        <w:rPr>
          <w:rFonts w:ascii="Times New Roman" w:hAnsi="Times New Roman" w:cs="Times New Roman"/>
        </w:rPr>
        <w:t xml:space="preserve"> Terminator </w:t>
      </w:r>
      <w:r w:rsidRPr="0040168C">
        <w:rPr>
          <w:rFonts w:ascii="Times New Roman" w:hAnsi="Times New Roman" w:cs="Times New Roman"/>
          <w:b/>
        </w:rPr>
        <w:t>c)</w:t>
      </w:r>
      <w:r w:rsidRPr="0040168C">
        <w:rPr>
          <w:rFonts w:ascii="Times New Roman" w:hAnsi="Times New Roman" w:cs="Times New Roman"/>
        </w:rPr>
        <w:t xml:space="preserve"> Tango Romeo (Call sign) </w:t>
      </w:r>
      <w:r w:rsidRPr="0040168C">
        <w:rPr>
          <w:rFonts w:ascii="Times New Roman" w:hAnsi="Times New Roman" w:cs="Times New Roman"/>
          <w:b/>
        </w:rPr>
        <w:t>d)</w:t>
      </w:r>
      <w:r>
        <w:rPr>
          <w:rFonts w:ascii="Times New Roman" w:hAnsi="Times New Roman" w:cs="Times New Roman"/>
        </w:rPr>
        <w:t xml:space="preserve"> Romeo (Call sign)</w:t>
      </w:r>
    </w:p>
    <w:p w:rsidR="0040168C" w:rsidRDefault="0040168C" w:rsidP="006D1A7F">
      <w:pPr>
        <w:shd w:val="clear" w:color="auto" w:fill="FFFFFF"/>
        <w:spacing w:after="0" w:line="276" w:lineRule="auto"/>
        <w:jc w:val="both"/>
        <w:rPr>
          <w:rFonts w:ascii="Times New Roman" w:hAnsi="Times New Roman" w:cs="Times New Roman"/>
        </w:rPr>
      </w:pPr>
      <w:r w:rsidRPr="0040168C">
        <w:rPr>
          <w:rFonts w:ascii="Times New Roman" w:hAnsi="Times New Roman" w:cs="Times New Roman"/>
          <w:b/>
        </w:rPr>
        <w:t>e)</w:t>
      </w:r>
      <w:r w:rsidRPr="0040168C">
        <w:rPr>
          <w:rFonts w:ascii="Times New Roman" w:hAnsi="Times New Roman" w:cs="Times New Roman"/>
        </w:rPr>
        <w:t xml:space="preserve"> Major </w:t>
      </w:r>
      <w:r w:rsidRPr="0040168C">
        <w:rPr>
          <w:rFonts w:ascii="Times New Roman" w:hAnsi="Times New Roman" w:cs="Times New Roman"/>
          <w:b/>
        </w:rPr>
        <w:t>Nationality:</w:t>
      </w:r>
      <w:r w:rsidRPr="0040168C">
        <w:rPr>
          <w:rFonts w:ascii="Times New Roman" w:hAnsi="Times New Roman" w:cs="Times New Roman"/>
        </w:rPr>
        <w:t xml:space="preserve"> Democratic Republic of the Congo </w:t>
      </w:r>
      <w:r w:rsidRPr="0040168C">
        <w:rPr>
          <w:rFonts w:ascii="Times New Roman" w:hAnsi="Times New Roman" w:cs="Times New Roman"/>
          <w:b/>
        </w:rPr>
        <w:t>Passport no:</w:t>
      </w:r>
      <w:r w:rsidRPr="0040168C">
        <w:rPr>
          <w:rFonts w:ascii="Times New Roman" w:hAnsi="Times New Roman" w:cs="Times New Roman"/>
        </w:rPr>
        <w:t xml:space="preserve"> </w:t>
      </w:r>
      <w:proofErr w:type="spellStart"/>
      <w:r w:rsidRPr="0040168C">
        <w:rPr>
          <w:rFonts w:ascii="Times New Roman" w:hAnsi="Times New Roman" w:cs="Times New Roman"/>
        </w:rPr>
        <w:t>na</w:t>
      </w:r>
      <w:proofErr w:type="spellEnd"/>
      <w:r w:rsidRPr="0040168C">
        <w:rPr>
          <w:rFonts w:ascii="Times New Roman" w:hAnsi="Times New Roman" w:cs="Times New Roman"/>
        </w:rPr>
        <w:t xml:space="preserve"> </w:t>
      </w:r>
      <w:r w:rsidRPr="0040168C">
        <w:rPr>
          <w:rFonts w:ascii="Times New Roman" w:hAnsi="Times New Roman" w:cs="Times New Roman"/>
          <w:b/>
        </w:rPr>
        <w:t>National identification no:</w:t>
      </w:r>
      <w:r w:rsidRPr="0040168C">
        <w:rPr>
          <w:rFonts w:ascii="Times New Roman" w:hAnsi="Times New Roman" w:cs="Times New Roman"/>
        </w:rPr>
        <w:t xml:space="preserve"> </w:t>
      </w:r>
      <w:proofErr w:type="spellStart"/>
      <w:r w:rsidRPr="0040168C">
        <w:rPr>
          <w:rFonts w:ascii="Times New Roman" w:hAnsi="Times New Roman" w:cs="Times New Roman"/>
        </w:rPr>
        <w:t>na</w:t>
      </w:r>
      <w:proofErr w:type="spellEnd"/>
      <w:r w:rsidRPr="0040168C">
        <w:rPr>
          <w:rFonts w:ascii="Times New Roman" w:hAnsi="Times New Roman" w:cs="Times New Roman"/>
        </w:rPr>
        <w:t xml:space="preserve"> </w:t>
      </w:r>
      <w:r w:rsidRPr="0040168C">
        <w:rPr>
          <w:rFonts w:ascii="Times New Roman" w:hAnsi="Times New Roman" w:cs="Times New Roman"/>
          <w:b/>
        </w:rPr>
        <w:t>Address:</w:t>
      </w:r>
      <w:r w:rsidRPr="0040168C">
        <w:rPr>
          <w:rFonts w:ascii="Times New Roman" w:hAnsi="Times New Roman" w:cs="Times New Roman"/>
        </w:rPr>
        <w:t xml:space="preserve"> </w:t>
      </w:r>
      <w:r w:rsidRPr="00304FC0">
        <w:rPr>
          <w:rFonts w:ascii="Times New Roman" w:hAnsi="Times New Roman" w:cs="Times New Roman"/>
          <w:strike/>
        </w:rPr>
        <w:t>The Hague, Netherlands</w:t>
      </w:r>
      <w:r w:rsidRPr="0040168C">
        <w:rPr>
          <w:rFonts w:ascii="Times New Roman" w:hAnsi="Times New Roman" w:cs="Times New Roman"/>
        </w:rPr>
        <w:t xml:space="preserve"> Belgium (As of </w:t>
      </w:r>
      <w:r w:rsidRPr="00304FC0">
        <w:rPr>
          <w:rFonts w:ascii="Times New Roman" w:hAnsi="Times New Roman" w:cs="Times New Roman"/>
          <w:strike/>
        </w:rPr>
        <w:t>June 2016</w:t>
      </w:r>
      <w:r w:rsidRPr="0040168C">
        <w:rPr>
          <w:rFonts w:ascii="Times New Roman" w:hAnsi="Times New Roman" w:cs="Times New Roman"/>
        </w:rPr>
        <w:t xml:space="preserve"> </w:t>
      </w:r>
      <w:r w:rsidRPr="00304FC0">
        <w:rPr>
          <w:rFonts w:ascii="Times New Roman" w:hAnsi="Times New Roman" w:cs="Times New Roman"/>
          <w:u w:val="single"/>
        </w:rPr>
        <w:t>14 December 2022</w:t>
      </w:r>
      <w:r w:rsidRPr="0040168C">
        <w:rPr>
          <w:rFonts w:ascii="Times New Roman" w:hAnsi="Times New Roman" w:cs="Times New Roman"/>
        </w:rPr>
        <w:t xml:space="preserve">) </w:t>
      </w:r>
      <w:r w:rsidRPr="0040168C">
        <w:rPr>
          <w:rFonts w:ascii="Times New Roman" w:hAnsi="Times New Roman" w:cs="Times New Roman"/>
          <w:b/>
        </w:rPr>
        <w:t>Listed on:</w:t>
      </w:r>
      <w:r w:rsidR="00304FC0">
        <w:rPr>
          <w:rFonts w:ascii="Times New Roman" w:hAnsi="Times New Roman" w:cs="Times New Roman"/>
        </w:rPr>
        <w:t xml:space="preserve"> 1 Nov. 2005 </w:t>
      </w:r>
      <w:proofErr w:type="gramStart"/>
      <w:r w:rsidR="00304FC0">
        <w:rPr>
          <w:rFonts w:ascii="Times New Roman" w:hAnsi="Times New Roman" w:cs="Times New Roman"/>
        </w:rPr>
        <w:t xml:space="preserve">( </w:t>
      </w:r>
      <w:r w:rsidRPr="0040168C">
        <w:rPr>
          <w:rFonts w:ascii="Times New Roman" w:hAnsi="Times New Roman" w:cs="Times New Roman"/>
        </w:rPr>
        <w:t>amended</w:t>
      </w:r>
      <w:proofErr w:type="gramEnd"/>
      <w:r w:rsidRPr="0040168C">
        <w:rPr>
          <w:rFonts w:ascii="Times New Roman" w:hAnsi="Times New Roman" w:cs="Times New Roman"/>
        </w:rPr>
        <w:t xml:space="preserve"> on 13 Oct. 2</w:t>
      </w:r>
      <w:r>
        <w:rPr>
          <w:rFonts w:ascii="Times New Roman" w:hAnsi="Times New Roman" w:cs="Times New Roman"/>
        </w:rPr>
        <w:t xml:space="preserve">016, 19 Aug. 2020, </w:t>
      </w:r>
      <w:r w:rsidRPr="00304FC0">
        <w:rPr>
          <w:rFonts w:ascii="Times New Roman" w:hAnsi="Times New Roman" w:cs="Times New Roman"/>
          <w:u w:val="single"/>
        </w:rPr>
        <w:t>1 Mar. 2023</w:t>
      </w:r>
      <w:r>
        <w:rPr>
          <w:rFonts w:ascii="Times New Roman" w:hAnsi="Times New Roman" w:cs="Times New Roman"/>
        </w:rPr>
        <w:t>)</w:t>
      </w:r>
    </w:p>
    <w:p w:rsidR="0040168C" w:rsidRDefault="0040168C" w:rsidP="006D1A7F">
      <w:pPr>
        <w:shd w:val="clear" w:color="auto" w:fill="FFFFFF"/>
        <w:spacing w:after="100" w:afterAutospacing="1" w:line="276" w:lineRule="auto"/>
        <w:jc w:val="both"/>
        <w:rPr>
          <w:rFonts w:ascii="Times New Roman" w:eastAsia="Times New Roman" w:hAnsi="Times New Roman" w:cs="Times New Roman"/>
          <w:b/>
          <w:bCs/>
          <w:color w:val="333333"/>
          <w:sz w:val="23"/>
          <w:szCs w:val="23"/>
        </w:rPr>
      </w:pPr>
      <w:r w:rsidRPr="0040168C">
        <w:rPr>
          <w:rFonts w:ascii="Times New Roman" w:hAnsi="Times New Roman" w:cs="Times New Roman"/>
          <w:b/>
        </w:rPr>
        <w:t>Other information:</w:t>
      </w:r>
      <w:r w:rsidRPr="0040168C">
        <w:rPr>
          <w:rFonts w:ascii="Times New Roman" w:hAnsi="Times New Roman" w:cs="Times New Roman"/>
        </w:rPr>
        <w:t xml:space="preserve"> Born in Rwanda, he moved to </w:t>
      </w:r>
      <w:proofErr w:type="spellStart"/>
      <w:r w:rsidRPr="0040168C">
        <w:rPr>
          <w:rFonts w:ascii="Times New Roman" w:hAnsi="Times New Roman" w:cs="Times New Roman"/>
        </w:rPr>
        <w:t>Nyamitaba</w:t>
      </w:r>
      <w:proofErr w:type="spellEnd"/>
      <w:r w:rsidRPr="0040168C">
        <w:rPr>
          <w:rFonts w:ascii="Times New Roman" w:hAnsi="Times New Roman" w:cs="Times New Roman"/>
        </w:rPr>
        <w:t xml:space="preserve">, </w:t>
      </w:r>
      <w:proofErr w:type="spellStart"/>
      <w:r w:rsidRPr="0040168C">
        <w:rPr>
          <w:rFonts w:ascii="Times New Roman" w:hAnsi="Times New Roman" w:cs="Times New Roman"/>
        </w:rPr>
        <w:t>Masisi</w:t>
      </w:r>
      <w:proofErr w:type="spellEnd"/>
      <w:r w:rsidRPr="0040168C">
        <w:rPr>
          <w:rFonts w:ascii="Times New Roman" w:hAnsi="Times New Roman" w:cs="Times New Roman"/>
        </w:rPr>
        <w:t xml:space="preserve"> territory, North Kivu, when he was a child. Nominated FARDC Brigadier-General by Presidential Decree on 11 December 2004, following </w:t>
      </w:r>
      <w:proofErr w:type="spellStart"/>
      <w:r w:rsidRPr="0040168C">
        <w:rPr>
          <w:rFonts w:ascii="Times New Roman" w:hAnsi="Times New Roman" w:cs="Times New Roman"/>
        </w:rPr>
        <w:t>Ituri</w:t>
      </w:r>
      <w:proofErr w:type="spellEnd"/>
      <w:r w:rsidRPr="0040168C">
        <w:rPr>
          <w:rFonts w:ascii="Times New Roman" w:hAnsi="Times New Roman" w:cs="Times New Roman"/>
        </w:rPr>
        <w:t xml:space="preserve"> peace agreements. Formerly Chief of Staff in CNDP and became CNDP military commander since the arrest of Laurent </w:t>
      </w:r>
      <w:proofErr w:type="spellStart"/>
      <w:r w:rsidRPr="0040168C">
        <w:rPr>
          <w:rFonts w:ascii="Times New Roman" w:hAnsi="Times New Roman" w:cs="Times New Roman"/>
        </w:rPr>
        <w:t>Nkunda</w:t>
      </w:r>
      <w:proofErr w:type="spellEnd"/>
      <w:r w:rsidRPr="0040168C">
        <w:rPr>
          <w:rFonts w:ascii="Times New Roman" w:hAnsi="Times New Roman" w:cs="Times New Roman"/>
        </w:rPr>
        <w:t xml:space="preserve"> in January 2009. Since January 2009, de facto Deputy Commander of consecutive anti-FDLR operations ‘</w:t>
      </w:r>
      <w:proofErr w:type="spellStart"/>
      <w:r w:rsidRPr="0040168C">
        <w:rPr>
          <w:rFonts w:ascii="Times New Roman" w:hAnsi="Times New Roman" w:cs="Times New Roman"/>
        </w:rPr>
        <w:t>Umoja</w:t>
      </w:r>
      <w:proofErr w:type="spellEnd"/>
      <w:r w:rsidRPr="0040168C">
        <w:rPr>
          <w:rFonts w:ascii="Times New Roman" w:hAnsi="Times New Roman" w:cs="Times New Roman"/>
        </w:rPr>
        <w:t xml:space="preserve"> </w:t>
      </w:r>
      <w:proofErr w:type="spellStart"/>
      <w:r w:rsidRPr="0040168C">
        <w:rPr>
          <w:rFonts w:ascii="Times New Roman" w:hAnsi="Times New Roman" w:cs="Times New Roman"/>
        </w:rPr>
        <w:t>Wetu</w:t>
      </w:r>
      <w:proofErr w:type="spellEnd"/>
      <w:r w:rsidRPr="0040168C">
        <w:rPr>
          <w:rFonts w:ascii="Times New Roman" w:hAnsi="Times New Roman" w:cs="Times New Roman"/>
        </w:rPr>
        <w:t>’, ‘Kimia II’, and ‘Amani Leo’ in North and South Kivu. Entered Rwanda in March 2013, and voluntarily surrender to ICC officials in Kigali on March 22. Tran</w:t>
      </w:r>
      <w:bookmarkStart w:id="0" w:name="_GoBack"/>
      <w:bookmarkEnd w:id="0"/>
      <w:r w:rsidRPr="0040168C">
        <w:rPr>
          <w:rFonts w:ascii="Times New Roman" w:hAnsi="Times New Roman" w:cs="Times New Roman"/>
        </w:rPr>
        <w:t xml:space="preserve">sferred to the ICC in The Hague, Netherlands. On 9 June 2014, ICC confirmed 13 charges of war crimes and five charges of crimes against humanity against him; the trial started in September 2015. On 8 July 2019, the ICC found him guilty of 18 counts of war crimes and crimes against humanity, committed in </w:t>
      </w:r>
      <w:proofErr w:type="spellStart"/>
      <w:r w:rsidRPr="0040168C">
        <w:rPr>
          <w:rFonts w:ascii="Times New Roman" w:hAnsi="Times New Roman" w:cs="Times New Roman"/>
        </w:rPr>
        <w:t>Ituri</w:t>
      </w:r>
      <w:proofErr w:type="spellEnd"/>
      <w:r w:rsidRPr="0040168C">
        <w:rPr>
          <w:rFonts w:ascii="Times New Roman" w:hAnsi="Times New Roman" w:cs="Times New Roman"/>
        </w:rPr>
        <w:t xml:space="preserve"> in 2002-2003. On 7 November 2019, he was sentenced to a total of 30 </w:t>
      </w:r>
      <w:proofErr w:type="gramStart"/>
      <w:r w:rsidRPr="0040168C">
        <w:rPr>
          <w:rFonts w:ascii="Times New Roman" w:hAnsi="Times New Roman" w:cs="Times New Roman"/>
        </w:rPr>
        <w:t>years</w:t>
      </w:r>
      <w:proofErr w:type="gramEnd"/>
      <w:r w:rsidRPr="0040168C">
        <w:rPr>
          <w:rFonts w:ascii="Times New Roman" w:hAnsi="Times New Roman" w:cs="Times New Roman"/>
        </w:rPr>
        <w:t xml:space="preserve"> imprisonment. He has appealed both his conviction and sentence. </w:t>
      </w:r>
      <w:r w:rsidRPr="006D1A7F">
        <w:rPr>
          <w:rFonts w:ascii="Times New Roman" w:hAnsi="Times New Roman" w:cs="Times New Roman"/>
          <w:u w:val="single"/>
        </w:rPr>
        <w:t>On 30 March 2021, the ICC Appeals Chamber confirmed his conviction and sentence. On 14 December 2022, he was transferred to the territory of Belgium for enforcement of sentence.</w:t>
      </w:r>
      <w:r w:rsidRPr="0040168C">
        <w:rPr>
          <w:rFonts w:ascii="Times New Roman" w:hAnsi="Times New Roman" w:cs="Times New Roman"/>
        </w:rPr>
        <w:t xml:space="preserve"> </w:t>
      </w:r>
      <w:r w:rsidR="006D1A7F" w:rsidRPr="00D7606C">
        <w:rPr>
          <w:rFonts w:ascii="Times New Roman" w:eastAsia="Times New Roman" w:hAnsi="Times New Roman" w:cs="Times New Roman"/>
          <w:color w:val="333333"/>
          <w:sz w:val="23"/>
          <w:szCs w:val="23"/>
        </w:rPr>
        <w:t>INTERPOL-UN Security Council Special Notice web link:  </w:t>
      </w:r>
      <w:hyperlink r:id="rId7" w:history="1">
        <w:r w:rsidR="006D1A7F" w:rsidRPr="00D7606C">
          <w:rPr>
            <w:rFonts w:ascii="Times New Roman" w:eastAsia="Times New Roman" w:hAnsi="Times New Roman" w:cs="Times New Roman"/>
            <w:color w:val="008FD5"/>
            <w:sz w:val="23"/>
            <w:szCs w:val="23"/>
            <w:u w:val="single"/>
          </w:rPr>
          <w:t>https://www.interpol.int/en/How-we-work/Notices/View-UN-Notices-Individuals</w:t>
        </w:r>
      </w:hyperlink>
      <w:r w:rsidR="006D1A7F" w:rsidRPr="00D7606C">
        <w:rPr>
          <w:rFonts w:ascii="Times New Roman" w:eastAsia="Times New Roman" w:hAnsi="Times New Roman" w:cs="Times New Roman"/>
          <w:color w:val="333333"/>
          <w:sz w:val="23"/>
          <w:szCs w:val="23"/>
        </w:rPr>
        <w:t>.</w:t>
      </w:r>
    </w:p>
    <w:p w:rsidR="006D1A7F" w:rsidRPr="008667FC"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It is highlighted that the prohibitions, travel ban, and arms embargo under sections 23, 24, 35 and 36 of the United Nations (Financial Prohibitions, Arms Embargo and Travel Ban) Sanctions Act 2019 still apply to the </w:t>
      </w:r>
      <w:r>
        <w:rPr>
          <w:rFonts w:ascii="Times New Roman" w:hAnsi="Times New Roman" w:cs="Times New Roman"/>
          <w:sz w:val="25"/>
          <w:szCs w:val="25"/>
        </w:rPr>
        <w:t>above</w:t>
      </w:r>
      <w:r w:rsidRPr="008667FC">
        <w:rPr>
          <w:rFonts w:ascii="Times New Roman" w:hAnsi="Times New Roman" w:cs="Times New Roman"/>
          <w:sz w:val="25"/>
          <w:szCs w:val="25"/>
        </w:rPr>
        <w:t xml:space="preserve"> entr</w:t>
      </w:r>
      <w:r>
        <w:rPr>
          <w:rFonts w:ascii="Times New Roman" w:hAnsi="Times New Roman" w:cs="Times New Roman"/>
          <w:sz w:val="25"/>
          <w:szCs w:val="25"/>
        </w:rPr>
        <w:t>y</w:t>
      </w:r>
      <w:r w:rsidRPr="008667FC">
        <w:rPr>
          <w:rFonts w:ascii="Times New Roman" w:hAnsi="Times New Roman" w:cs="Times New Roman"/>
          <w:sz w:val="25"/>
          <w:szCs w:val="25"/>
        </w:rPr>
        <w:t xml:space="preserve"> as amended.</w:t>
      </w:r>
    </w:p>
    <w:p w:rsidR="006D1A7F" w:rsidRDefault="006D1A7F" w:rsidP="009332A3">
      <w:pPr>
        <w:spacing w:after="0" w:line="276" w:lineRule="auto"/>
        <w:jc w:val="both"/>
        <w:rPr>
          <w:rFonts w:ascii="Times New Roman" w:hAnsi="Times New Roman" w:cs="Times New Roman"/>
          <w:sz w:val="25"/>
          <w:szCs w:val="25"/>
        </w:rPr>
      </w:pPr>
    </w:p>
    <w:p w:rsidR="009332A3" w:rsidRPr="008667FC" w:rsidRDefault="009332A3"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lastRenderedPageBreak/>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Pr>
          <w:rFonts w:ascii="Times New Roman" w:hAnsi="Times New Roman" w:cs="Times New Roman"/>
          <w:sz w:val="25"/>
          <w:szCs w:val="25"/>
        </w:rPr>
        <w:t>1533</w:t>
      </w:r>
      <w:r w:rsidRPr="004B1E14">
        <w:rPr>
          <w:rFonts w:ascii="Times New Roman" w:hAnsi="Times New Roman" w:cs="Times New Roman"/>
          <w:sz w:val="25"/>
          <w:szCs w:val="25"/>
        </w:rPr>
        <w:t xml:space="preserve"> Sanctions List</w:t>
      </w:r>
      <w:r w:rsidRPr="008667FC">
        <w:rPr>
          <w:rFonts w:ascii="Times New Roman" w:hAnsi="Times New Roman" w:cs="Times New Roman"/>
          <w:b/>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8"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6D1A7F"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Level 7,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1264/201 1366</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Pr="00BA5511"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9" w:history="1">
        <w:r w:rsidRPr="00BA5511">
          <w:rPr>
            <w:rStyle w:val="Hyperlink"/>
            <w:rFonts w:ascii="Times New Roman" w:hAnsi="Times New Roman" w:cs="Times New Roman"/>
            <w:b/>
            <w:sz w:val="25"/>
            <w:szCs w:val="25"/>
          </w:rPr>
          <w:t>nssec@govmu.org</w:t>
        </w:r>
      </w:hyperlink>
    </w:p>
    <w:p w:rsidR="006D1A7F" w:rsidRPr="00BA5511" w:rsidRDefault="006D1A7F" w:rsidP="009332A3">
      <w:pPr>
        <w:pStyle w:val="NormalWeb"/>
        <w:shd w:val="clear" w:color="auto" w:fill="FFFFFF"/>
        <w:spacing w:before="0" w:beforeAutospacing="0" w:after="0" w:afterAutospacing="0" w:line="276" w:lineRule="auto"/>
        <w:jc w:val="both"/>
        <w:rPr>
          <w:b/>
          <w:sz w:val="25"/>
          <w:szCs w:val="25"/>
        </w:rPr>
      </w:pPr>
      <w:r>
        <w:rPr>
          <w:b/>
          <w:sz w:val="25"/>
          <w:szCs w:val="25"/>
        </w:rPr>
        <w:t>03 March 2023</w:t>
      </w:r>
    </w:p>
    <w:sectPr w:rsidR="006D1A7F" w:rsidRPr="00BA5511" w:rsidSect="002B1DFB">
      <w:footerReference w:type="default" r:id="rId10"/>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04FC0">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04FC0">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224FA4"/>
    <w:rsid w:val="002A3D1B"/>
    <w:rsid w:val="002B1DFB"/>
    <w:rsid w:val="002F16CC"/>
    <w:rsid w:val="00304FC0"/>
    <w:rsid w:val="00326C0A"/>
    <w:rsid w:val="0040168C"/>
    <w:rsid w:val="00421339"/>
    <w:rsid w:val="00435E7C"/>
    <w:rsid w:val="00451D24"/>
    <w:rsid w:val="00464AAB"/>
    <w:rsid w:val="00490356"/>
    <w:rsid w:val="004C406B"/>
    <w:rsid w:val="005525A2"/>
    <w:rsid w:val="005B0FE9"/>
    <w:rsid w:val="006A41C3"/>
    <w:rsid w:val="006C0461"/>
    <w:rsid w:val="006D1A7F"/>
    <w:rsid w:val="006F3FD5"/>
    <w:rsid w:val="007C220B"/>
    <w:rsid w:val="007D30FD"/>
    <w:rsid w:val="007F167D"/>
    <w:rsid w:val="007F5F15"/>
    <w:rsid w:val="008F35C4"/>
    <w:rsid w:val="009332A3"/>
    <w:rsid w:val="009343DC"/>
    <w:rsid w:val="00A05842"/>
    <w:rsid w:val="00A128E2"/>
    <w:rsid w:val="00A902CE"/>
    <w:rsid w:val="00B11C31"/>
    <w:rsid w:val="00B92088"/>
    <w:rsid w:val="00C17BCB"/>
    <w:rsid w:val="00CC2A4F"/>
    <w:rsid w:val="00CD013E"/>
    <w:rsid w:val="00D104FC"/>
    <w:rsid w:val="00D13383"/>
    <w:rsid w:val="00D457FF"/>
    <w:rsid w:val="00D53225"/>
    <w:rsid w:val="00D7606C"/>
    <w:rsid w:val="00D9460B"/>
    <w:rsid w:val="00DB14F8"/>
    <w:rsid w:val="00DC72E4"/>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9CD6"/>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2023-01-17T05:20:00Z</cp:lastPrinted>
  <dcterms:created xsi:type="dcterms:W3CDTF">2023-01-17T04:49:00Z</dcterms:created>
  <dcterms:modified xsi:type="dcterms:W3CDTF">2023-03-03T05:59:00Z</dcterms:modified>
</cp:coreProperties>
</file>