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E2F0" w14:textId="77777777" w:rsidR="007E54F4" w:rsidRPr="00EC1364" w:rsidRDefault="00D43E6E" w:rsidP="00757336">
      <w:pPr>
        <w:spacing w:after="151" w:line="276" w:lineRule="auto"/>
        <w:ind w:right="282"/>
        <w:jc w:val="center"/>
        <w:rPr>
          <w:sz w:val="25"/>
          <w:szCs w:val="25"/>
        </w:rPr>
      </w:pPr>
      <w:r w:rsidRPr="00EC1364">
        <w:rPr>
          <w:rFonts w:ascii="Times New Roman" w:eastAsia="Times New Roman" w:hAnsi="Times New Roman" w:cs="Times New Roman"/>
          <w:b/>
          <w:sz w:val="25"/>
          <w:szCs w:val="25"/>
        </w:rPr>
        <w:t xml:space="preserve">NATIONAL SANCTIONS SECRETARIAT </w:t>
      </w:r>
    </w:p>
    <w:p w14:paraId="1C08DE5E" w14:textId="77777777" w:rsidR="007E54F4" w:rsidRPr="00EC1364" w:rsidRDefault="00D43E6E" w:rsidP="00757336">
      <w:pPr>
        <w:spacing w:after="0" w:line="276" w:lineRule="auto"/>
        <w:ind w:left="365" w:hanging="10"/>
        <w:rPr>
          <w:sz w:val="25"/>
          <w:szCs w:val="25"/>
        </w:rPr>
      </w:pPr>
      <w:r w:rsidRPr="00EC1364">
        <w:rPr>
          <w:rFonts w:ascii="Times New Roman" w:eastAsia="Times New Roman" w:hAnsi="Times New Roman" w:cs="Times New Roman"/>
          <w:b/>
          <w:sz w:val="25"/>
          <w:szCs w:val="25"/>
        </w:rPr>
        <w:t xml:space="preserve">Notice under section 18(1)(a) of the United Nations (Financial Prohibitions, Arms </w:t>
      </w:r>
    </w:p>
    <w:p w14:paraId="1B478A14" w14:textId="77777777" w:rsidR="007E54F4" w:rsidRPr="00EC1364" w:rsidRDefault="00D43E6E" w:rsidP="00757336">
      <w:pPr>
        <w:spacing w:after="169" w:line="276" w:lineRule="auto"/>
        <w:ind w:left="10" w:right="285" w:hanging="10"/>
        <w:jc w:val="center"/>
        <w:rPr>
          <w:sz w:val="25"/>
          <w:szCs w:val="25"/>
        </w:rPr>
      </w:pPr>
      <w:r w:rsidRPr="00EC1364">
        <w:rPr>
          <w:rFonts w:ascii="Times New Roman" w:eastAsia="Times New Roman" w:hAnsi="Times New Roman" w:cs="Times New Roman"/>
          <w:b/>
          <w:sz w:val="25"/>
          <w:szCs w:val="25"/>
        </w:rPr>
        <w:t xml:space="preserve">Embargo and Travel Ban) Sanctions Act 2019 </w:t>
      </w:r>
    </w:p>
    <w:p w14:paraId="2288D126" w14:textId="20B1623F" w:rsidR="007E54F4" w:rsidRPr="00EC1364" w:rsidRDefault="00D43E6E" w:rsidP="00757336">
      <w:pPr>
        <w:spacing w:after="0" w:line="276" w:lineRule="auto"/>
        <w:ind w:left="10" w:hanging="10"/>
        <w:jc w:val="center"/>
        <w:rPr>
          <w:sz w:val="25"/>
          <w:szCs w:val="25"/>
          <w:u w:val="single"/>
        </w:rPr>
      </w:pPr>
      <w:r w:rsidRPr="00EC1364">
        <w:rPr>
          <w:rFonts w:ascii="Times New Roman" w:eastAsia="Times New Roman" w:hAnsi="Times New Roman" w:cs="Times New Roman"/>
          <w:b/>
          <w:sz w:val="25"/>
          <w:szCs w:val="25"/>
          <w:u w:val="single"/>
        </w:rPr>
        <w:t>Amendment</w:t>
      </w:r>
      <w:r w:rsidR="00EC1364">
        <w:rPr>
          <w:rFonts w:ascii="Times New Roman" w:eastAsia="Times New Roman" w:hAnsi="Times New Roman" w:cs="Times New Roman"/>
          <w:b/>
          <w:sz w:val="25"/>
          <w:szCs w:val="25"/>
          <w:u w:val="single"/>
        </w:rPr>
        <w:t>s</w:t>
      </w:r>
      <w:r w:rsidRPr="00EC1364">
        <w:rPr>
          <w:rFonts w:ascii="Times New Roman" w:eastAsia="Times New Roman" w:hAnsi="Times New Roman" w:cs="Times New Roman"/>
          <w:b/>
          <w:sz w:val="25"/>
          <w:szCs w:val="25"/>
          <w:u w:val="single"/>
        </w:rPr>
        <w:t xml:space="preserve"> of </w:t>
      </w:r>
      <w:r w:rsidR="00EC1364" w:rsidRPr="00EC1364">
        <w:rPr>
          <w:rFonts w:ascii="Times New Roman" w:eastAsia="Times New Roman" w:hAnsi="Times New Roman" w:cs="Times New Roman"/>
          <w:b/>
          <w:sz w:val="25"/>
          <w:szCs w:val="25"/>
          <w:u w:val="single"/>
        </w:rPr>
        <w:t xml:space="preserve">Two </w:t>
      </w:r>
      <w:r w:rsidRPr="00EC1364">
        <w:rPr>
          <w:rFonts w:ascii="Times New Roman" w:eastAsia="Times New Roman" w:hAnsi="Times New Roman" w:cs="Times New Roman"/>
          <w:b/>
          <w:sz w:val="25"/>
          <w:szCs w:val="25"/>
          <w:u w:val="single"/>
        </w:rPr>
        <w:t>Entr</w:t>
      </w:r>
      <w:r w:rsidR="00916E17" w:rsidRPr="00EC1364">
        <w:rPr>
          <w:rFonts w:ascii="Times New Roman" w:eastAsia="Times New Roman" w:hAnsi="Times New Roman" w:cs="Times New Roman"/>
          <w:b/>
          <w:sz w:val="25"/>
          <w:szCs w:val="25"/>
          <w:u w:val="single"/>
        </w:rPr>
        <w:t>ies</w:t>
      </w:r>
      <w:r w:rsidRPr="00EC1364">
        <w:rPr>
          <w:rFonts w:ascii="Times New Roman" w:eastAsia="Times New Roman" w:hAnsi="Times New Roman" w:cs="Times New Roman"/>
          <w:b/>
          <w:sz w:val="25"/>
          <w:szCs w:val="25"/>
          <w:u w:val="single"/>
        </w:rPr>
        <w:t xml:space="preserve"> on the 1718 Sanctions List concerning the Democratic People's Republic of Korea (DPRK) </w:t>
      </w:r>
    </w:p>
    <w:p w14:paraId="75CC54E6" w14:textId="77777777" w:rsidR="007E54F4" w:rsidRPr="00EC1364" w:rsidRDefault="00D43E6E" w:rsidP="00757336">
      <w:pPr>
        <w:spacing w:after="0" w:line="276" w:lineRule="auto"/>
        <w:ind w:left="200"/>
        <w:jc w:val="center"/>
        <w:rPr>
          <w:sz w:val="25"/>
          <w:szCs w:val="25"/>
        </w:rPr>
      </w:pPr>
      <w:r w:rsidRPr="00EC1364">
        <w:rPr>
          <w:rFonts w:ascii="Times New Roman" w:eastAsia="Times New Roman" w:hAnsi="Times New Roman" w:cs="Times New Roman"/>
          <w:b/>
          <w:sz w:val="25"/>
          <w:szCs w:val="25"/>
        </w:rPr>
        <w:t xml:space="preserve"> </w:t>
      </w:r>
    </w:p>
    <w:p w14:paraId="6225603F" w14:textId="77777777" w:rsidR="00EC1364" w:rsidRPr="00EC1364" w:rsidRDefault="00D43E6E" w:rsidP="00757336">
      <w:pPr>
        <w:pStyle w:val="NormalWeb"/>
        <w:shd w:val="clear" w:color="auto" w:fill="FFFFFF"/>
        <w:spacing w:before="0" w:beforeAutospacing="0" w:line="276" w:lineRule="auto"/>
        <w:jc w:val="both"/>
        <w:rPr>
          <w:color w:val="000000" w:themeColor="text1"/>
          <w:sz w:val="25"/>
          <w:szCs w:val="25"/>
        </w:rPr>
      </w:pPr>
      <w:r w:rsidRPr="00EC1364">
        <w:rPr>
          <w:color w:val="000000" w:themeColor="text1"/>
          <w:sz w:val="25"/>
          <w:szCs w:val="25"/>
        </w:rPr>
        <w:t xml:space="preserve">Notice is hereby given that on </w:t>
      </w:r>
      <w:r w:rsidR="00EC1364" w:rsidRPr="00EC1364">
        <w:rPr>
          <w:b/>
          <w:color w:val="000000" w:themeColor="text1"/>
          <w:sz w:val="25"/>
          <w:szCs w:val="25"/>
        </w:rPr>
        <w:t>05 January 2024</w:t>
      </w:r>
      <w:r w:rsidRPr="00EC1364">
        <w:rPr>
          <w:color w:val="000000" w:themeColor="text1"/>
          <w:sz w:val="25"/>
          <w:szCs w:val="25"/>
        </w:rPr>
        <w:t xml:space="preserve">, the United Nations Security Council Committee </w:t>
      </w:r>
      <w:r w:rsidR="00EC1364" w:rsidRPr="00EC1364">
        <w:rPr>
          <w:color w:val="000000" w:themeColor="text1"/>
          <w:sz w:val="25"/>
          <w:szCs w:val="25"/>
        </w:rPr>
        <w:t xml:space="preserve">established pursuant to resolution 1718 (2006) </w:t>
      </w:r>
      <w:r w:rsidR="00EC1364" w:rsidRPr="007B4140">
        <w:rPr>
          <w:b/>
          <w:bCs/>
          <w:color w:val="000000" w:themeColor="text1"/>
          <w:sz w:val="25"/>
          <w:szCs w:val="25"/>
        </w:rPr>
        <w:t>enacted the amendments</w:t>
      </w:r>
      <w:r w:rsidR="00EC1364" w:rsidRPr="00EC1364">
        <w:rPr>
          <w:color w:val="000000" w:themeColor="text1"/>
          <w:sz w:val="25"/>
          <w:szCs w:val="25"/>
        </w:rPr>
        <w:t>, specified with strikethrough and underline, in the entries below on its Sanctions List of individuals and entities.</w:t>
      </w:r>
    </w:p>
    <w:p w14:paraId="4EEA2AE0" w14:textId="77777777" w:rsidR="00EC1364" w:rsidRPr="00EC1364" w:rsidRDefault="00EC1364" w:rsidP="00757336">
      <w:pPr>
        <w:shd w:val="clear" w:color="auto" w:fill="FFFFFF"/>
        <w:spacing w:after="100" w:afterAutospacing="1" w:line="276" w:lineRule="auto"/>
        <w:rPr>
          <w:rFonts w:ascii="Times New Roman" w:eastAsia="Times New Roman" w:hAnsi="Times New Roman" w:cs="Times New Roman"/>
          <w:color w:val="000000" w:themeColor="text1"/>
          <w:sz w:val="25"/>
          <w:szCs w:val="25"/>
        </w:rPr>
      </w:pPr>
      <w:r w:rsidRPr="00EC1364">
        <w:rPr>
          <w:rFonts w:ascii="Times New Roman" w:eastAsia="Times New Roman" w:hAnsi="Times New Roman" w:cs="Times New Roman"/>
          <w:b/>
          <w:bCs/>
          <w:color w:val="000000" w:themeColor="text1"/>
          <w:sz w:val="25"/>
          <w:szCs w:val="25"/>
          <w:u w:val="single"/>
        </w:rPr>
        <w:t>B. Entities and other groups</w:t>
      </w:r>
    </w:p>
    <w:p w14:paraId="143F88B7" w14:textId="77777777" w:rsidR="00EC1364" w:rsidRPr="00EC1364" w:rsidRDefault="00EC1364" w:rsidP="00757336">
      <w:pPr>
        <w:shd w:val="clear" w:color="auto" w:fill="FFFFFF"/>
        <w:spacing w:after="0" w:line="276" w:lineRule="auto"/>
        <w:rPr>
          <w:rFonts w:ascii="Times New Roman" w:eastAsia="Times New Roman" w:hAnsi="Times New Roman" w:cs="Times New Roman"/>
          <w:color w:val="000000" w:themeColor="text1"/>
          <w:sz w:val="25"/>
          <w:szCs w:val="25"/>
        </w:rPr>
      </w:pPr>
      <w:r w:rsidRPr="00EC1364">
        <w:rPr>
          <w:rFonts w:ascii="Times New Roman" w:eastAsia="Times New Roman" w:hAnsi="Times New Roman" w:cs="Times New Roman"/>
          <w:b/>
          <w:bCs/>
          <w:color w:val="000000" w:themeColor="text1"/>
          <w:sz w:val="25"/>
          <w:szCs w:val="25"/>
        </w:rPr>
        <w:t>KPe.007 Name: </w:t>
      </w:r>
      <w:r w:rsidRPr="00EC1364">
        <w:rPr>
          <w:rFonts w:ascii="Times New Roman" w:eastAsia="Times New Roman" w:hAnsi="Times New Roman" w:cs="Times New Roman"/>
          <w:color w:val="000000" w:themeColor="text1"/>
          <w:sz w:val="25"/>
          <w:szCs w:val="25"/>
        </w:rPr>
        <w:t>GENERAL BUREAU OF ATOMIC ENERGY (GBAE)</w:t>
      </w:r>
    </w:p>
    <w:p w14:paraId="087BB2FD" w14:textId="38C2E0B8" w:rsidR="00EC1364" w:rsidRPr="00EC1364" w:rsidRDefault="00EC1364" w:rsidP="00757336">
      <w:pPr>
        <w:shd w:val="clear" w:color="auto" w:fill="FFFFFF"/>
        <w:spacing w:after="100" w:afterAutospacing="1" w:line="276" w:lineRule="auto"/>
        <w:jc w:val="both"/>
        <w:rPr>
          <w:rFonts w:ascii="Times New Roman" w:eastAsia="Times New Roman" w:hAnsi="Times New Roman" w:cs="Times New Roman"/>
          <w:color w:val="000000" w:themeColor="text1"/>
          <w:sz w:val="25"/>
          <w:szCs w:val="25"/>
        </w:rPr>
      </w:pPr>
      <w:r w:rsidRPr="00EC1364">
        <w:rPr>
          <w:rFonts w:ascii="Times New Roman" w:eastAsia="Times New Roman" w:hAnsi="Times New Roman" w:cs="Times New Roman"/>
          <w:b/>
          <w:bCs/>
          <w:color w:val="000000" w:themeColor="text1"/>
          <w:sz w:val="25"/>
          <w:szCs w:val="25"/>
        </w:rPr>
        <w:t>A.k.a.: </w:t>
      </w:r>
      <w:r w:rsidRPr="00EC1364">
        <w:rPr>
          <w:rFonts w:ascii="Times New Roman" w:eastAsia="Times New Roman" w:hAnsi="Times New Roman" w:cs="Times New Roman"/>
          <w:color w:val="000000" w:themeColor="text1"/>
          <w:sz w:val="25"/>
          <w:szCs w:val="25"/>
        </w:rPr>
        <w:t>General Department of Atomic Energy (GDAE)</w:t>
      </w:r>
      <w:r w:rsidRPr="00EC1364">
        <w:rPr>
          <w:rFonts w:ascii="Times New Roman" w:eastAsia="Times New Roman" w:hAnsi="Times New Roman" w:cs="Times New Roman"/>
          <w:b/>
          <w:bCs/>
          <w:color w:val="000000" w:themeColor="text1"/>
          <w:sz w:val="25"/>
          <w:szCs w:val="25"/>
        </w:rPr>
        <w:t> </w:t>
      </w:r>
      <w:proofErr w:type="spellStart"/>
      <w:r w:rsidRPr="00EC1364">
        <w:rPr>
          <w:rFonts w:ascii="Times New Roman" w:eastAsia="Times New Roman" w:hAnsi="Times New Roman" w:cs="Times New Roman"/>
          <w:b/>
          <w:bCs/>
          <w:color w:val="000000" w:themeColor="text1"/>
          <w:sz w:val="25"/>
          <w:szCs w:val="25"/>
        </w:rPr>
        <w:t>F.k.a</w:t>
      </w:r>
      <w:proofErr w:type="spellEnd"/>
      <w:r w:rsidRPr="00EC1364">
        <w:rPr>
          <w:rFonts w:ascii="Times New Roman" w:eastAsia="Times New Roman" w:hAnsi="Times New Roman" w:cs="Times New Roman"/>
          <w:b/>
          <w:bCs/>
          <w:color w:val="000000" w:themeColor="text1"/>
          <w:sz w:val="25"/>
          <w:szCs w:val="25"/>
        </w:rPr>
        <w:t>.: </w:t>
      </w:r>
      <w:proofErr w:type="spellStart"/>
      <w:r w:rsidRPr="00EC1364">
        <w:rPr>
          <w:rFonts w:ascii="Times New Roman" w:eastAsia="Times New Roman" w:hAnsi="Times New Roman" w:cs="Times New Roman"/>
          <w:color w:val="000000" w:themeColor="text1"/>
          <w:sz w:val="25"/>
          <w:szCs w:val="25"/>
        </w:rPr>
        <w:t>na</w:t>
      </w:r>
      <w:proofErr w:type="spellEnd"/>
      <w:r w:rsidRPr="00EC1364">
        <w:rPr>
          <w:rFonts w:ascii="Times New Roman" w:eastAsia="Times New Roman" w:hAnsi="Times New Roman" w:cs="Times New Roman"/>
          <w:b/>
          <w:bCs/>
          <w:color w:val="000000" w:themeColor="text1"/>
          <w:sz w:val="25"/>
          <w:szCs w:val="25"/>
        </w:rPr>
        <w:t> Address: </w:t>
      </w:r>
      <w:proofErr w:type="spellStart"/>
      <w:r w:rsidRPr="00EC1364">
        <w:rPr>
          <w:rFonts w:ascii="Times New Roman" w:eastAsia="Times New Roman" w:hAnsi="Times New Roman" w:cs="Times New Roman"/>
          <w:color w:val="000000" w:themeColor="text1"/>
          <w:sz w:val="25"/>
          <w:szCs w:val="25"/>
        </w:rPr>
        <w:t>Haeudong</w:t>
      </w:r>
      <w:proofErr w:type="spellEnd"/>
      <w:r w:rsidRPr="00EC1364">
        <w:rPr>
          <w:rFonts w:ascii="Times New Roman" w:eastAsia="Times New Roman" w:hAnsi="Times New Roman" w:cs="Times New Roman"/>
          <w:color w:val="000000" w:themeColor="text1"/>
          <w:sz w:val="25"/>
          <w:szCs w:val="25"/>
        </w:rPr>
        <w:t xml:space="preserve">, </w:t>
      </w:r>
      <w:proofErr w:type="spellStart"/>
      <w:r w:rsidRPr="00EC1364">
        <w:rPr>
          <w:rFonts w:ascii="Times New Roman" w:eastAsia="Times New Roman" w:hAnsi="Times New Roman" w:cs="Times New Roman"/>
          <w:color w:val="000000" w:themeColor="text1"/>
          <w:sz w:val="25"/>
          <w:szCs w:val="25"/>
        </w:rPr>
        <w:t>Pyongchen</w:t>
      </w:r>
      <w:proofErr w:type="spellEnd"/>
      <w:r w:rsidRPr="00EC1364">
        <w:rPr>
          <w:rFonts w:ascii="Times New Roman" w:eastAsia="Times New Roman" w:hAnsi="Times New Roman" w:cs="Times New Roman"/>
          <w:color w:val="000000" w:themeColor="text1"/>
          <w:sz w:val="25"/>
          <w:szCs w:val="25"/>
        </w:rPr>
        <w:t xml:space="preserve"> District, Pyongyang, Democratic People's Republic of </w:t>
      </w:r>
      <w:proofErr w:type="gramStart"/>
      <w:r w:rsidRPr="00EC1364">
        <w:rPr>
          <w:rFonts w:ascii="Times New Roman" w:eastAsia="Times New Roman" w:hAnsi="Times New Roman" w:cs="Times New Roman"/>
          <w:color w:val="000000" w:themeColor="text1"/>
          <w:sz w:val="25"/>
          <w:szCs w:val="25"/>
        </w:rPr>
        <w:t>Korea </w:t>
      </w:r>
      <w:r w:rsidRPr="00EC1364">
        <w:rPr>
          <w:rFonts w:ascii="Times New Roman" w:eastAsia="Times New Roman" w:hAnsi="Times New Roman" w:cs="Times New Roman"/>
          <w:b/>
          <w:bCs/>
          <w:color w:val="000000" w:themeColor="text1"/>
          <w:sz w:val="25"/>
          <w:szCs w:val="25"/>
        </w:rPr>
        <w:t> Listed</w:t>
      </w:r>
      <w:proofErr w:type="gramEnd"/>
      <w:r w:rsidRPr="00EC1364">
        <w:rPr>
          <w:rFonts w:ascii="Times New Roman" w:eastAsia="Times New Roman" w:hAnsi="Times New Roman" w:cs="Times New Roman"/>
          <w:b/>
          <w:bCs/>
          <w:color w:val="000000" w:themeColor="text1"/>
          <w:sz w:val="25"/>
          <w:szCs w:val="25"/>
        </w:rPr>
        <w:t xml:space="preserve"> on: </w:t>
      </w:r>
      <w:r w:rsidRPr="00EC1364">
        <w:rPr>
          <w:rFonts w:ascii="Times New Roman" w:eastAsia="Times New Roman" w:hAnsi="Times New Roman" w:cs="Times New Roman"/>
          <w:color w:val="000000" w:themeColor="text1"/>
          <w:sz w:val="25"/>
          <w:szCs w:val="25"/>
        </w:rPr>
        <w:t>16 Jul. 2009</w:t>
      </w:r>
      <w:r w:rsidRPr="00EC1364">
        <w:rPr>
          <w:rFonts w:ascii="Times New Roman" w:eastAsia="Times New Roman" w:hAnsi="Times New Roman" w:cs="Times New Roman"/>
          <w:b/>
          <w:bCs/>
          <w:color w:val="000000" w:themeColor="text1"/>
          <w:sz w:val="25"/>
          <w:szCs w:val="25"/>
        </w:rPr>
        <w:t> </w:t>
      </w:r>
      <w:r w:rsidRPr="00EC1364">
        <w:rPr>
          <w:rFonts w:ascii="Times New Roman" w:eastAsia="Times New Roman" w:hAnsi="Times New Roman" w:cs="Times New Roman"/>
          <w:color w:val="000000" w:themeColor="text1"/>
          <w:sz w:val="25"/>
          <w:szCs w:val="25"/>
          <w:u w:val="single"/>
        </w:rPr>
        <w:t>( amended on 5 January 2024) </w:t>
      </w:r>
      <w:r w:rsidRPr="00EC1364">
        <w:rPr>
          <w:rFonts w:ascii="Times New Roman" w:eastAsia="Times New Roman" w:hAnsi="Times New Roman" w:cs="Times New Roman"/>
          <w:b/>
          <w:bCs/>
          <w:color w:val="000000" w:themeColor="text1"/>
          <w:sz w:val="25"/>
          <w:szCs w:val="25"/>
        </w:rPr>
        <w:t>Other information: </w:t>
      </w:r>
      <w:r w:rsidRPr="00EC1364">
        <w:rPr>
          <w:rFonts w:ascii="Times New Roman" w:eastAsia="Times New Roman" w:hAnsi="Times New Roman" w:cs="Times New Roman"/>
          <w:color w:val="000000" w:themeColor="text1"/>
          <w:sz w:val="25"/>
          <w:szCs w:val="25"/>
        </w:rPr>
        <w:t xml:space="preserve">The GBAE is responsible for the DPRK’s nuclear program, which includes the Yongbyon Nuclear Research Center and its 5 Mwe (25 </w:t>
      </w:r>
      <w:proofErr w:type="spellStart"/>
      <w:r w:rsidRPr="00EC1364">
        <w:rPr>
          <w:rFonts w:ascii="Times New Roman" w:eastAsia="Times New Roman" w:hAnsi="Times New Roman" w:cs="Times New Roman"/>
          <w:color w:val="000000" w:themeColor="text1"/>
          <w:sz w:val="25"/>
          <w:szCs w:val="25"/>
        </w:rPr>
        <w:t>MWt</w:t>
      </w:r>
      <w:proofErr w:type="spellEnd"/>
      <w:r w:rsidRPr="00EC1364">
        <w:rPr>
          <w:rFonts w:ascii="Times New Roman" w:eastAsia="Times New Roman" w:hAnsi="Times New Roman" w:cs="Times New Roman"/>
          <w:color w:val="000000" w:themeColor="text1"/>
          <w:sz w:val="25"/>
          <w:szCs w:val="25"/>
        </w:rPr>
        <w:t>) plutonium production research reactor, as well as its fuel fabrication and reprocessing facilities. The GBAE has held nuclear-related meetings and discussions with the International Atomic Energy Agency. GBAE is the primary DPRK government agency that oversees nuclear programs, including the operation of the Yongbyon Nuclear Research Center. </w:t>
      </w:r>
      <w:r w:rsidRPr="00EC1364">
        <w:rPr>
          <w:rFonts w:ascii="Times New Roman" w:eastAsia="Times New Roman" w:hAnsi="Times New Roman" w:cs="Times New Roman"/>
          <w:color w:val="000000" w:themeColor="text1"/>
          <w:sz w:val="25"/>
          <w:szCs w:val="25"/>
          <w:u w:val="single"/>
        </w:rPr>
        <w:t>Changed name as Ministry of Atomic Energy Industry (KPe.027) in 2013.</w:t>
      </w:r>
    </w:p>
    <w:p w14:paraId="2D91060A" w14:textId="090715F7" w:rsidR="00EC1364" w:rsidRPr="00EC1364" w:rsidRDefault="00EC1364" w:rsidP="00757336">
      <w:pPr>
        <w:shd w:val="clear" w:color="auto" w:fill="FFFFFF"/>
        <w:spacing w:after="0" w:line="276" w:lineRule="auto"/>
        <w:rPr>
          <w:rFonts w:ascii="Times New Roman" w:eastAsia="Times New Roman" w:hAnsi="Times New Roman" w:cs="Times New Roman"/>
          <w:color w:val="000000" w:themeColor="text1"/>
          <w:sz w:val="25"/>
          <w:szCs w:val="25"/>
        </w:rPr>
      </w:pPr>
      <w:r w:rsidRPr="00EC1364">
        <w:rPr>
          <w:rFonts w:ascii="Times New Roman" w:eastAsia="Times New Roman" w:hAnsi="Times New Roman" w:cs="Times New Roman"/>
          <w:b/>
          <w:bCs/>
          <w:color w:val="000000" w:themeColor="text1"/>
          <w:sz w:val="25"/>
          <w:szCs w:val="25"/>
        </w:rPr>
        <w:t>KPe.021 Name: </w:t>
      </w:r>
      <w:r w:rsidRPr="00EC1364">
        <w:rPr>
          <w:rFonts w:ascii="Times New Roman" w:eastAsia="Times New Roman" w:hAnsi="Times New Roman" w:cs="Times New Roman"/>
          <w:color w:val="000000" w:themeColor="text1"/>
          <w:sz w:val="25"/>
          <w:szCs w:val="25"/>
        </w:rPr>
        <w:t>ACADEMY OF NATIONAL DEFENSE SCIENCE</w:t>
      </w:r>
    </w:p>
    <w:p w14:paraId="0C8E3EB3" w14:textId="3490AEDC" w:rsidR="00EC1364" w:rsidRPr="00EC1364" w:rsidRDefault="00EC1364" w:rsidP="00757336">
      <w:pPr>
        <w:shd w:val="clear" w:color="auto" w:fill="FFFFFF"/>
        <w:spacing w:after="100" w:afterAutospacing="1" w:line="276" w:lineRule="auto"/>
        <w:jc w:val="both"/>
        <w:rPr>
          <w:rFonts w:ascii="Times New Roman" w:eastAsia="Times New Roman" w:hAnsi="Times New Roman" w:cs="Times New Roman"/>
          <w:color w:val="000000" w:themeColor="text1"/>
          <w:sz w:val="25"/>
          <w:szCs w:val="25"/>
        </w:rPr>
      </w:pPr>
      <w:r w:rsidRPr="00EC1364">
        <w:rPr>
          <w:rFonts w:ascii="Times New Roman" w:eastAsia="Times New Roman" w:hAnsi="Times New Roman" w:cs="Times New Roman"/>
          <w:b/>
          <w:bCs/>
          <w:color w:val="000000" w:themeColor="text1"/>
          <w:sz w:val="25"/>
          <w:szCs w:val="25"/>
        </w:rPr>
        <w:t>A.k.a.: </w:t>
      </w:r>
      <w:proofErr w:type="spellStart"/>
      <w:r w:rsidRPr="00EC1364">
        <w:rPr>
          <w:rFonts w:ascii="Times New Roman" w:eastAsia="Times New Roman" w:hAnsi="Times New Roman" w:cs="Times New Roman"/>
          <w:strike/>
          <w:color w:val="000000" w:themeColor="text1"/>
          <w:sz w:val="25"/>
          <w:szCs w:val="25"/>
        </w:rPr>
        <w:t>na</w:t>
      </w:r>
      <w:r w:rsidRPr="00EC1364">
        <w:rPr>
          <w:rFonts w:ascii="Times New Roman" w:eastAsia="Times New Roman" w:hAnsi="Times New Roman" w:cs="Times New Roman"/>
          <w:color w:val="000000" w:themeColor="text1"/>
          <w:sz w:val="25"/>
          <w:szCs w:val="25"/>
          <w:u w:val="single"/>
        </w:rPr>
        <w:t>Second</w:t>
      </w:r>
      <w:proofErr w:type="spellEnd"/>
      <w:r w:rsidRPr="00EC1364">
        <w:rPr>
          <w:rFonts w:ascii="Times New Roman" w:eastAsia="Times New Roman" w:hAnsi="Times New Roman" w:cs="Times New Roman"/>
          <w:color w:val="000000" w:themeColor="text1"/>
          <w:sz w:val="25"/>
          <w:szCs w:val="25"/>
          <w:u w:val="single"/>
        </w:rPr>
        <w:t xml:space="preserve"> Academy of Natural Sciences (KPe.018) </w:t>
      </w:r>
      <w:proofErr w:type="spellStart"/>
      <w:r w:rsidRPr="00EC1364">
        <w:rPr>
          <w:rFonts w:ascii="Times New Roman" w:eastAsia="Times New Roman" w:hAnsi="Times New Roman" w:cs="Times New Roman"/>
          <w:b/>
          <w:bCs/>
          <w:color w:val="000000" w:themeColor="text1"/>
          <w:sz w:val="25"/>
          <w:szCs w:val="25"/>
        </w:rPr>
        <w:t>F.k.a</w:t>
      </w:r>
      <w:proofErr w:type="spellEnd"/>
      <w:r w:rsidRPr="00EC1364">
        <w:rPr>
          <w:rFonts w:ascii="Times New Roman" w:eastAsia="Times New Roman" w:hAnsi="Times New Roman" w:cs="Times New Roman"/>
          <w:b/>
          <w:bCs/>
          <w:color w:val="000000" w:themeColor="text1"/>
          <w:sz w:val="25"/>
          <w:szCs w:val="25"/>
        </w:rPr>
        <w:t>.: </w:t>
      </w:r>
      <w:proofErr w:type="spellStart"/>
      <w:r w:rsidRPr="00EC1364">
        <w:rPr>
          <w:rFonts w:ascii="Times New Roman" w:eastAsia="Times New Roman" w:hAnsi="Times New Roman" w:cs="Times New Roman"/>
          <w:color w:val="000000" w:themeColor="text1"/>
          <w:sz w:val="25"/>
          <w:szCs w:val="25"/>
        </w:rPr>
        <w:t>na</w:t>
      </w:r>
      <w:proofErr w:type="spellEnd"/>
      <w:r w:rsidRPr="00EC1364">
        <w:rPr>
          <w:rFonts w:ascii="Times New Roman" w:eastAsia="Times New Roman" w:hAnsi="Times New Roman" w:cs="Times New Roman"/>
          <w:b/>
          <w:bCs/>
          <w:color w:val="000000" w:themeColor="text1"/>
          <w:sz w:val="25"/>
          <w:szCs w:val="25"/>
        </w:rPr>
        <w:t> Address: </w:t>
      </w:r>
      <w:r w:rsidRPr="00EC1364">
        <w:rPr>
          <w:rFonts w:ascii="Times New Roman" w:eastAsia="Times New Roman" w:hAnsi="Times New Roman" w:cs="Times New Roman"/>
          <w:color w:val="000000" w:themeColor="text1"/>
          <w:sz w:val="25"/>
          <w:szCs w:val="25"/>
        </w:rPr>
        <w:t>Pyongyang, Democratic People's Republic of Korea</w:t>
      </w:r>
      <w:r w:rsidRPr="00EC1364">
        <w:rPr>
          <w:rFonts w:ascii="Times New Roman" w:eastAsia="Times New Roman" w:hAnsi="Times New Roman" w:cs="Times New Roman"/>
          <w:b/>
          <w:bCs/>
          <w:color w:val="000000" w:themeColor="text1"/>
          <w:sz w:val="25"/>
          <w:szCs w:val="25"/>
        </w:rPr>
        <w:t> Listed on: </w:t>
      </w:r>
      <w:r w:rsidRPr="00EC1364">
        <w:rPr>
          <w:rFonts w:ascii="Times New Roman" w:eastAsia="Times New Roman" w:hAnsi="Times New Roman" w:cs="Times New Roman"/>
          <w:color w:val="000000" w:themeColor="text1"/>
          <w:sz w:val="25"/>
          <w:szCs w:val="25"/>
        </w:rPr>
        <w:t>2 Mar. 2016 </w:t>
      </w:r>
      <w:r w:rsidRPr="00EC1364">
        <w:rPr>
          <w:rFonts w:ascii="Times New Roman" w:eastAsia="Times New Roman" w:hAnsi="Times New Roman" w:cs="Times New Roman"/>
          <w:color w:val="000000" w:themeColor="text1"/>
          <w:sz w:val="25"/>
          <w:szCs w:val="25"/>
          <w:u w:val="single"/>
        </w:rPr>
        <w:t>(amended on 5 January 2024)</w:t>
      </w:r>
      <w:r w:rsidRPr="00EC1364">
        <w:rPr>
          <w:rFonts w:ascii="Times New Roman" w:eastAsia="Times New Roman" w:hAnsi="Times New Roman" w:cs="Times New Roman"/>
          <w:b/>
          <w:bCs/>
          <w:color w:val="000000" w:themeColor="text1"/>
          <w:sz w:val="25"/>
          <w:szCs w:val="25"/>
        </w:rPr>
        <w:t> Other information: </w:t>
      </w:r>
      <w:r w:rsidRPr="00EC1364">
        <w:rPr>
          <w:rFonts w:ascii="Times New Roman" w:eastAsia="Times New Roman" w:hAnsi="Times New Roman" w:cs="Times New Roman"/>
          <w:color w:val="000000" w:themeColor="text1"/>
          <w:sz w:val="25"/>
          <w:szCs w:val="25"/>
        </w:rPr>
        <w:t>The Academy of National Defense Science is involved in the DPRK's efforts to advance the development of its ballistic missile and nuclear weapons programs.</w:t>
      </w:r>
    </w:p>
    <w:p w14:paraId="7CF1E364" w14:textId="480801A3" w:rsidR="007E54F4" w:rsidRPr="00EC1364" w:rsidRDefault="00D43E6E" w:rsidP="00757336">
      <w:pPr>
        <w:spacing w:after="26" w:line="276" w:lineRule="auto"/>
        <w:ind w:right="277" w:hanging="10"/>
        <w:jc w:val="both"/>
        <w:rPr>
          <w:rFonts w:ascii="Times New Roman" w:hAnsi="Times New Roman" w:cs="Times New Roman"/>
          <w:color w:val="000000" w:themeColor="text1"/>
          <w:sz w:val="25"/>
          <w:szCs w:val="25"/>
        </w:rPr>
      </w:pPr>
      <w:r w:rsidRPr="00EC1364">
        <w:rPr>
          <w:rFonts w:ascii="Times New Roman" w:eastAsia="Times New Roman" w:hAnsi="Times New Roman" w:cs="Times New Roman"/>
          <w:color w:val="000000" w:themeColor="text1"/>
          <w:sz w:val="25"/>
          <w:szCs w:val="25"/>
        </w:rPr>
        <w:t>It is highlighted that the prohibitions, travel ban, and arms embargo under sections 23, 24, 35 and 36 of the United Nations (Financial Prohibitions, Arms Embargo and Travel Ban) Sanctions Act 2019 still apply to th</w:t>
      </w:r>
      <w:r w:rsidR="00916E17" w:rsidRPr="00EC1364">
        <w:rPr>
          <w:rFonts w:ascii="Times New Roman" w:eastAsia="Times New Roman" w:hAnsi="Times New Roman" w:cs="Times New Roman"/>
          <w:color w:val="000000" w:themeColor="text1"/>
          <w:sz w:val="25"/>
          <w:szCs w:val="25"/>
        </w:rPr>
        <w:t>e above entries</w:t>
      </w:r>
      <w:r w:rsidRPr="00EC1364">
        <w:rPr>
          <w:rFonts w:ascii="Times New Roman" w:eastAsia="Times New Roman" w:hAnsi="Times New Roman" w:cs="Times New Roman"/>
          <w:b/>
          <w:color w:val="000000" w:themeColor="text1"/>
          <w:sz w:val="25"/>
          <w:szCs w:val="25"/>
        </w:rPr>
        <w:t xml:space="preserve">, </w:t>
      </w:r>
      <w:r w:rsidRPr="00EC1364">
        <w:rPr>
          <w:rFonts w:ascii="Times New Roman" w:eastAsia="Times New Roman" w:hAnsi="Times New Roman" w:cs="Times New Roman"/>
          <w:color w:val="000000" w:themeColor="text1"/>
          <w:sz w:val="25"/>
          <w:szCs w:val="25"/>
        </w:rPr>
        <w:t xml:space="preserve">as amended. </w:t>
      </w:r>
    </w:p>
    <w:p w14:paraId="66AD7361" w14:textId="77777777" w:rsidR="007E54F4" w:rsidRPr="00EC1364" w:rsidRDefault="00D43E6E" w:rsidP="00757336">
      <w:pPr>
        <w:spacing w:after="0" w:line="276" w:lineRule="auto"/>
        <w:ind w:left="5"/>
        <w:rPr>
          <w:rFonts w:ascii="Times New Roman" w:hAnsi="Times New Roman" w:cs="Times New Roman"/>
          <w:color w:val="000000" w:themeColor="text1"/>
          <w:sz w:val="25"/>
          <w:szCs w:val="25"/>
        </w:rPr>
      </w:pPr>
      <w:r w:rsidRPr="00EC1364">
        <w:rPr>
          <w:rFonts w:ascii="Times New Roman" w:eastAsia="Times New Roman" w:hAnsi="Times New Roman" w:cs="Times New Roman"/>
          <w:color w:val="000000" w:themeColor="text1"/>
          <w:sz w:val="25"/>
          <w:szCs w:val="25"/>
        </w:rPr>
        <w:t xml:space="preserve"> </w:t>
      </w:r>
    </w:p>
    <w:p w14:paraId="057839CC" w14:textId="3E8E34F6" w:rsidR="00282B86" w:rsidRDefault="00D43E6E" w:rsidP="00757336">
      <w:pPr>
        <w:spacing w:after="0" w:line="276" w:lineRule="auto"/>
        <w:ind w:right="277" w:hanging="10"/>
        <w:jc w:val="both"/>
        <w:rPr>
          <w:rFonts w:ascii="Times New Roman" w:eastAsia="Times New Roman" w:hAnsi="Times New Roman" w:cs="Times New Roman"/>
          <w:color w:val="00B0F0"/>
          <w:sz w:val="25"/>
          <w:szCs w:val="25"/>
          <w:u w:val="single" w:color="0000FF"/>
        </w:rPr>
      </w:pPr>
      <w:r w:rsidRPr="00EC1364">
        <w:rPr>
          <w:rFonts w:ascii="Times New Roman" w:eastAsia="Times New Roman" w:hAnsi="Times New Roman" w:cs="Times New Roman"/>
          <w:color w:val="000000" w:themeColor="text1"/>
          <w:sz w:val="25"/>
          <w:szCs w:val="25"/>
        </w:rPr>
        <w:t>The Consolidated United Nations Security Council Sanctions List is also updated following changes made in the 1718 Sanctions List</w:t>
      </w:r>
      <w:r w:rsidRPr="00EC1364">
        <w:rPr>
          <w:rFonts w:ascii="Times New Roman" w:eastAsia="Times New Roman" w:hAnsi="Times New Roman" w:cs="Times New Roman"/>
          <w:b/>
          <w:color w:val="000000" w:themeColor="text1"/>
          <w:sz w:val="25"/>
          <w:szCs w:val="25"/>
        </w:rPr>
        <w:t xml:space="preserve">. </w:t>
      </w:r>
      <w:r w:rsidRPr="00EC1364">
        <w:rPr>
          <w:rFonts w:ascii="Times New Roman" w:eastAsia="Times New Roman" w:hAnsi="Times New Roman" w:cs="Times New Roman"/>
          <w:color w:val="000000" w:themeColor="text1"/>
          <w:sz w:val="25"/>
          <w:szCs w:val="25"/>
        </w:rPr>
        <w:t xml:space="preserve">An updated version of the Consolidated List is accessible via the following URL: </w:t>
      </w:r>
      <w:hyperlink r:id="rId6">
        <w:r w:rsidRPr="00282B86">
          <w:rPr>
            <w:rFonts w:ascii="Times New Roman" w:eastAsia="Times New Roman" w:hAnsi="Times New Roman" w:cs="Times New Roman"/>
            <w:color w:val="00B0F0"/>
            <w:sz w:val="25"/>
            <w:szCs w:val="25"/>
            <w:u w:val="single"/>
          </w:rPr>
          <w:t>https://www.un.org/securitycouncil/content/un</w:t>
        </w:r>
      </w:hyperlink>
      <w:hyperlink r:id="rId7">
        <w:r w:rsidRPr="00282B86">
          <w:rPr>
            <w:rFonts w:ascii="Times New Roman" w:eastAsia="Times New Roman" w:hAnsi="Times New Roman" w:cs="Times New Roman"/>
            <w:color w:val="00B0F0"/>
            <w:sz w:val="25"/>
            <w:szCs w:val="25"/>
            <w:u w:val="single"/>
          </w:rPr>
          <w:t>-</w:t>
        </w:r>
      </w:hyperlink>
      <w:hyperlink r:id="rId8">
        <w:r w:rsidRPr="00282B86">
          <w:rPr>
            <w:rFonts w:ascii="Times New Roman" w:eastAsia="Times New Roman" w:hAnsi="Times New Roman" w:cs="Times New Roman"/>
            <w:color w:val="00B0F0"/>
            <w:sz w:val="25"/>
            <w:szCs w:val="25"/>
            <w:u w:val="single"/>
          </w:rPr>
          <w:t>sc</w:t>
        </w:r>
      </w:hyperlink>
      <w:hyperlink r:id="rId9"/>
      <w:hyperlink r:id="rId10">
        <w:r w:rsidRPr="00282B86">
          <w:rPr>
            <w:rFonts w:ascii="Times New Roman" w:eastAsia="Times New Roman" w:hAnsi="Times New Roman" w:cs="Times New Roman"/>
            <w:color w:val="00B0F0"/>
            <w:sz w:val="25"/>
            <w:szCs w:val="25"/>
            <w:u w:val="single"/>
          </w:rPr>
          <w:t>consolidated</w:t>
        </w:r>
      </w:hyperlink>
      <w:hyperlink r:id="rId11">
        <w:r w:rsidRPr="00282B86">
          <w:rPr>
            <w:rFonts w:ascii="Times New Roman" w:eastAsia="Times New Roman" w:hAnsi="Times New Roman" w:cs="Times New Roman"/>
            <w:color w:val="00B0F0"/>
            <w:sz w:val="25"/>
            <w:szCs w:val="25"/>
            <w:u w:val="single"/>
          </w:rPr>
          <w:t>-</w:t>
        </w:r>
      </w:hyperlink>
      <w:hyperlink r:id="rId12">
        <w:r w:rsidRPr="00282B86">
          <w:rPr>
            <w:rFonts w:ascii="Times New Roman" w:eastAsia="Times New Roman" w:hAnsi="Times New Roman" w:cs="Times New Roman"/>
            <w:color w:val="00B0F0"/>
            <w:sz w:val="25"/>
            <w:szCs w:val="25"/>
            <w:u w:val="single"/>
          </w:rPr>
          <w:t>list</w:t>
        </w:r>
      </w:hyperlink>
    </w:p>
    <w:p w14:paraId="5A9886BD" w14:textId="77777777" w:rsidR="007E54F4" w:rsidRPr="00EC1364" w:rsidRDefault="00D43E6E" w:rsidP="00757336">
      <w:pPr>
        <w:spacing w:after="0" w:line="276" w:lineRule="auto"/>
        <w:ind w:right="277" w:hanging="10"/>
        <w:jc w:val="both"/>
        <w:rPr>
          <w:rFonts w:ascii="Times New Roman" w:hAnsi="Times New Roman" w:cs="Times New Roman"/>
          <w:color w:val="000000" w:themeColor="text1"/>
          <w:sz w:val="25"/>
          <w:szCs w:val="25"/>
        </w:rPr>
      </w:pPr>
      <w:r w:rsidRPr="00EC1364">
        <w:rPr>
          <w:rFonts w:ascii="Times New Roman" w:eastAsia="Times New Roman" w:hAnsi="Times New Roman" w:cs="Times New Roman"/>
          <w:color w:val="000000" w:themeColor="text1"/>
          <w:sz w:val="25"/>
          <w:szCs w:val="25"/>
        </w:rPr>
        <w:lastRenderedPageBreak/>
        <w:t xml:space="preserve">The public and other stakeholders are urged to regularly check for any updates to the United Nations Sanctions Lists by accessing the above URL and comply with the relevant requirements under the Act. </w:t>
      </w:r>
    </w:p>
    <w:p w14:paraId="2875FA32" w14:textId="238174F5" w:rsidR="007E54F4" w:rsidRPr="00EC1364" w:rsidRDefault="00D43E6E" w:rsidP="00757336">
      <w:pPr>
        <w:spacing w:after="0" w:line="276" w:lineRule="auto"/>
        <w:ind w:left="5"/>
        <w:rPr>
          <w:rFonts w:ascii="Times New Roman" w:eastAsia="Times New Roman" w:hAnsi="Times New Roman" w:cs="Times New Roman"/>
          <w:color w:val="000000" w:themeColor="text1"/>
          <w:sz w:val="25"/>
          <w:szCs w:val="25"/>
        </w:rPr>
      </w:pPr>
      <w:r w:rsidRPr="00EC1364">
        <w:rPr>
          <w:rFonts w:ascii="Times New Roman" w:eastAsia="Times New Roman" w:hAnsi="Times New Roman" w:cs="Times New Roman"/>
          <w:color w:val="000000" w:themeColor="text1"/>
          <w:sz w:val="25"/>
          <w:szCs w:val="25"/>
        </w:rPr>
        <w:t xml:space="preserve"> </w:t>
      </w:r>
    </w:p>
    <w:p w14:paraId="510C29DA" w14:textId="77777777" w:rsidR="007E54F4" w:rsidRPr="00EC1364" w:rsidRDefault="00D43E6E" w:rsidP="00757336">
      <w:pPr>
        <w:spacing w:after="0" w:line="276" w:lineRule="auto"/>
        <w:ind w:right="277" w:hanging="10"/>
        <w:jc w:val="both"/>
        <w:rPr>
          <w:sz w:val="25"/>
          <w:szCs w:val="25"/>
        </w:rPr>
      </w:pPr>
      <w:r w:rsidRPr="00EC1364">
        <w:rPr>
          <w:rFonts w:ascii="Times New Roman" w:eastAsia="Times New Roman" w:hAnsi="Times New Roman" w:cs="Times New Roman"/>
          <w:sz w:val="25"/>
          <w:szCs w:val="25"/>
        </w:rPr>
        <w:t xml:space="preserve">For any query, please contact the National Sanctions Secretariat as follows: </w:t>
      </w:r>
    </w:p>
    <w:p w14:paraId="5AAE7A4B" w14:textId="77777777" w:rsidR="007E54F4" w:rsidRPr="00EC1364" w:rsidRDefault="00D43E6E" w:rsidP="00757336">
      <w:pPr>
        <w:spacing w:after="0" w:line="276" w:lineRule="auto"/>
        <w:ind w:left="5"/>
        <w:rPr>
          <w:sz w:val="25"/>
          <w:szCs w:val="25"/>
        </w:rPr>
      </w:pPr>
      <w:r w:rsidRPr="00EC1364">
        <w:rPr>
          <w:rFonts w:ascii="Times New Roman" w:eastAsia="Times New Roman" w:hAnsi="Times New Roman" w:cs="Times New Roman"/>
          <w:sz w:val="25"/>
          <w:szCs w:val="25"/>
        </w:rPr>
        <w:t xml:space="preserve"> </w:t>
      </w:r>
    </w:p>
    <w:p w14:paraId="729670E0" w14:textId="77777777" w:rsidR="007E54F4" w:rsidRPr="00EC1364" w:rsidRDefault="00D43E6E" w:rsidP="00757336">
      <w:pPr>
        <w:spacing w:after="0" w:line="276" w:lineRule="auto"/>
        <w:ind w:hanging="10"/>
        <w:rPr>
          <w:sz w:val="25"/>
          <w:szCs w:val="25"/>
        </w:rPr>
      </w:pPr>
      <w:r w:rsidRPr="00EC1364">
        <w:rPr>
          <w:rFonts w:ascii="Times New Roman" w:eastAsia="Times New Roman" w:hAnsi="Times New Roman" w:cs="Times New Roman"/>
          <w:b/>
          <w:sz w:val="25"/>
          <w:szCs w:val="25"/>
        </w:rPr>
        <w:t xml:space="preserve">National Sanctions Secretariat </w:t>
      </w:r>
    </w:p>
    <w:p w14:paraId="10753538" w14:textId="4B2CC35D" w:rsidR="007E54F4" w:rsidRPr="00EC1364" w:rsidRDefault="00D43E6E" w:rsidP="00757336">
      <w:pPr>
        <w:tabs>
          <w:tab w:val="center" w:pos="1791"/>
        </w:tabs>
        <w:spacing w:after="0" w:line="276" w:lineRule="auto"/>
        <w:ind w:left="-716"/>
        <w:rPr>
          <w:sz w:val="25"/>
          <w:szCs w:val="25"/>
        </w:rPr>
      </w:pPr>
      <w:r w:rsidRPr="00EC1364">
        <w:rPr>
          <w:rFonts w:ascii="Times New Roman" w:eastAsia="Times New Roman" w:hAnsi="Times New Roman" w:cs="Times New Roman"/>
          <w:b/>
          <w:sz w:val="25"/>
          <w:szCs w:val="25"/>
        </w:rPr>
        <w:t xml:space="preserve"> </w:t>
      </w:r>
      <w:r w:rsidRPr="00EC1364">
        <w:rPr>
          <w:rFonts w:ascii="Times New Roman" w:eastAsia="Times New Roman" w:hAnsi="Times New Roman" w:cs="Times New Roman"/>
          <w:b/>
          <w:sz w:val="25"/>
          <w:szCs w:val="25"/>
        </w:rPr>
        <w:tab/>
        <w:t xml:space="preserve">Level </w:t>
      </w:r>
      <w:r w:rsidR="00916E17" w:rsidRPr="00EC1364">
        <w:rPr>
          <w:rFonts w:ascii="Times New Roman" w:eastAsia="Times New Roman" w:hAnsi="Times New Roman" w:cs="Times New Roman"/>
          <w:b/>
          <w:sz w:val="25"/>
          <w:szCs w:val="25"/>
        </w:rPr>
        <w:t>4</w:t>
      </w:r>
      <w:r w:rsidRPr="00EC1364">
        <w:rPr>
          <w:rFonts w:ascii="Times New Roman" w:eastAsia="Times New Roman" w:hAnsi="Times New Roman" w:cs="Times New Roman"/>
          <w:b/>
          <w:sz w:val="25"/>
          <w:szCs w:val="25"/>
        </w:rPr>
        <w:t xml:space="preserve">, New Government Centre </w:t>
      </w:r>
    </w:p>
    <w:p w14:paraId="7B8751EC" w14:textId="77777777" w:rsidR="007E54F4" w:rsidRPr="00EC1364" w:rsidRDefault="00D43E6E" w:rsidP="00757336">
      <w:pPr>
        <w:tabs>
          <w:tab w:val="center" w:pos="612"/>
        </w:tabs>
        <w:spacing w:after="0" w:line="276" w:lineRule="auto"/>
        <w:ind w:left="-716"/>
        <w:rPr>
          <w:sz w:val="25"/>
          <w:szCs w:val="25"/>
        </w:rPr>
      </w:pPr>
      <w:r w:rsidRPr="00EC1364">
        <w:rPr>
          <w:rFonts w:ascii="Times New Roman" w:eastAsia="Times New Roman" w:hAnsi="Times New Roman" w:cs="Times New Roman"/>
          <w:b/>
          <w:sz w:val="25"/>
          <w:szCs w:val="25"/>
        </w:rPr>
        <w:t xml:space="preserve"> </w:t>
      </w:r>
      <w:r w:rsidRPr="00EC1364">
        <w:rPr>
          <w:rFonts w:ascii="Times New Roman" w:eastAsia="Times New Roman" w:hAnsi="Times New Roman" w:cs="Times New Roman"/>
          <w:b/>
          <w:sz w:val="25"/>
          <w:szCs w:val="25"/>
        </w:rPr>
        <w:tab/>
        <w:t xml:space="preserve">Port- Louis </w:t>
      </w:r>
    </w:p>
    <w:p w14:paraId="115ECDDD" w14:textId="77777777" w:rsidR="007E54F4" w:rsidRPr="00EC1364" w:rsidRDefault="00D43E6E" w:rsidP="00757336">
      <w:pPr>
        <w:spacing w:after="0" w:line="276" w:lineRule="auto"/>
        <w:ind w:left="5"/>
        <w:rPr>
          <w:sz w:val="25"/>
          <w:szCs w:val="25"/>
        </w:rPr>
      </w:pPr>
      <w:r w:rsidRPr="00EC1364">
        <w:rPr>
          <w:rFonts w:ascii="Times New Roman" w:eastAsia="Times New Roman" w:hAnsi="Times New Roman" w:cs="Times New Roman"/>
          <w:b/>
          <w:sz w:val="25"/>
          <w:szCs w:val="25"/>
        </w:rPr>
        <w:t xml:space="preserve"> </w:t>
      </w:r>
    </w:p>
    <w:p w14:paraId="7D0C45F6" w14:textId="375ED5F3" w:rsidR="007E54F4" w:rsidRPr="00EC1364" w:rsidRDefault="00D43E6E" w:rsidP="00757336">
      <w:pPr>
        <w:spacing w:after="0" w:line="276" w:lineRule="auto"/>
        <w:ind w:hanging="10"/>
        <w:rPr>
          <w:sz w:val="25"/>
          <w:szCs w:val="25"/>
        </w:rPr>
      </w:pPr>
      <w:r w:rsidRPr="00EC1364">
        <w:rPr>
          <w:rFonts w:ascii="Times New Roman" w:eastAsia="Times New Roman" w:hAnsi="Times New Roman" w:cs="Times New Roman"/>
          <w:b/>
          <w:sz w:val="25"/>
          <w:szCs w:val="25"/>
        </w:rPr>
        <w:t xml:space="preserve">Telephone: 201 1264/201 3886 </w:t>
      </w:r>
    </w:p>
    <w:p w14:paraId="5AE4F4CA" w14:textId="77777777" w:rsidR="007E54F4" w:rsidRPr="00EC1364" w:rsidRDefault="00D43E6E" w:rsidP="00757336">
      <w:pPr>
        <w:spacing w:after="0" w:line="276" w:lineRule="auto"/>
        <w:ind w:hanging="10"/>
        <w:rPr>
          <w:sz w:val="25"/>
          <w:szCs w:val="25"/>
        </w:rPr>
      </w:pPr>
      <w:r w:rsidRPr="00EC1364">
        <w:rPr>
          <w:rFonts w:ascii="Times New Roman" w:eastAsia="Times New Roman" w:hAnsi="Times New Roman" w:cs="Times New Roman"/>
          <w:b/>
          <w:sz w:val="25"/>
          <w:szCs w:val="25"/>
        </w:rPr>
        <w:t xml:space="preserve">Fax:             211 9272 </w:t>
      </w:r>
    </w:p>
    <w:p w14:paraId="1C8FBE21" w14:textId="77777777" w:rsidR="007E54F4" w:rsidRPr="00EC1364" w:rsidRDefault="00D43E6E" w:rsidP="00757336">
      <w:pPr>
        <w:spacing w:after="0" w:line="276" w:lineRule="auto"/>
        <w:ind w:hanging="10"/>
        <w:rPr>
          <w:sz w:val="25"/>
          <w:szCs w:val="25"/>
        </w:rPr>
      </w:pPr>
      <w:r w:rsidRPr="00EC1364">
        <w:rPr>
          <w:rFonts w:ascii="Times New Roman" w:eastAsia="Times New Roman" w:hAnsi="Times New Roman" w:cs="Times New Roman"/>
          <w:b/>
          <w:sz w:val="25"/>
          <w:szCs w:val="25"/>
        </w:rPr>
        <w:t xml:space="preserve">Email:         </w:t>
      </w:r>
      <w:r w:rsidRPr="00EC1364">
        <w:rPr>
          <w:rFonts w:ascii="Times New Roman" w:eastAsia="Times New Roman" w:hAnsi="Times New Roman" w:cs="Times New Roman"/>
          <w:b/>
          <w:color w:val="0563C1"/>
          <w:sz w:val="25"/>
          <w:szCs w:val="25"/>
          <w:u w:val="single" w:color="0563C1"/>
        </w:rPr>
        <w:t>nssec@govmu.org</w:t>
      </w:r>
      <w:r w:rsidRPr="00EC1364">
        <w:rPr>
          <w:rFonts w:ascii="Times New Roman" w:eastAsia="Times New Roman" w:hAnsi="Times New Roman" w:cs="Times New Roman"/>
          <w:b/>
          <w:color w:val="0563C1"/>
          <w:sz w:val="25"/>
          <w:szCs w:val="25"/>
        </w:rPr>
        <w:t xml:space="preserve"> </w:t>
      </w:r>
    </w:p>
    <w:p w14:paraId="517DBC2C" w14:textId="77777777" w:rsidR="007E54F4" w:rsidRPr="00EC1364" w:rsidRDefault="00D43E6E" w:rsidP="00757336">
      <w:pPr>
        <w:spacing w:after="0" w:line="276" w:lineRule="auto"/>
        <w:ind w:left="5"/>
        <w:rPr>
          <w:sz w:val="25"/>
          <w:szCs w:val="25"/>
        </w:rPr>
      </w:pPr>
      <w:r w:rsidRPr="00EC1364">
        <w:rPr>
          <w:rFonts w:ascii="Times New Roman" w:eastAsia="Times New Roman" w:hAnsi="Times New Roman" w:cs="Times New Roman"/>
          <w:b/>
          <w:color w:val="0563C1"/>
          <w:sz w:val="25"/>
          <w:szCs w:val="25"/>
        </w:rPr>
        <w:t xml:space="preserve"> </w:t>
      </w:r>
    </w:p>
    <w:p w14:paraId="5FA8C910" w14:textId="68D3CECC" w:rsidR="007E54F4" w:rsidRPr="00EC1364" w:rsidRDefault="00EC1364" w:rsidP="00757336">
      <w:pPr>
        <w:spacing w:after="196" w:line="276" w:lineRule="auto"/>
        <w:ind w:hanging="10"/>
        <w:rPr>
          <w:sz w:val="25"/>
          <w:szCs w:val="25"/>
        </w:rPr>
      </w:pPr>
      <w:r w:rsidRPr="00EC1364">
        <w:rPr>
          <w:rFonts w:ascii="Times New Roman" w:eastAsia="Times New Roman" w:hAnsi="Times New Roman" w:cs="Times New Roman"/>
          <w:b/>
          <w:sz w:val="25"/>
          <w:szCs w:val="25"/>
        </w:rPr>
        <w:t>06 January 2024</w:t>
      </w:r>
    </w:p>
    <w:p w14:paraId="62256A24" w14:textId="327C0E6B" w:rsidR="007E54F4" w:rsidRPr="00EC1364" w:rsidRDefault="00D43E6E" w:rsidP="00757336">
      <w:pPr>
        <w:spacing w:after="108" w:line="276" w:lineRule="auto"/>
        <w:ind w:left="5"/>
        <w:rPr>
          <w:sz w:val="25"/>
          <w:szCs w:val="25"/>
        </w:rPr>
      </w:pPr>
      <w:r w:rsidRPr="00EC1364">
        <w:rPr>
          <w:rFonts w:ascii="Times New Roman" w:eastAsia="Times New Roman" w:hAnsi="Times New Roman" w:cs="Times New Roman"/>
          <w:sz w:val="25"/>
          <w:szCs w:val="25"/>
        </w:rPr>
        <w:t xml:space="preserve"> </w:t>
      </w:r>
    </w:p>
    <w:sectPr w:rsidR="007E54F4" w:rsidRPr="00EC1364" w:rsidSect="00916E17">
      <w:headerReference w:type="even" r:id="rId13"/>
      <w:headerReference w:type="default" r:id="rId14"/>
      <w:footerReference w:type="even" r:id="rId15"/>
      <w:footerReference w:type="default" r:id="rId16"/>
      <w:headerReference w:type="first" r:id="rId17"/>
      <w:footerReference w:type="first" r:id="rId18"/>
      <w:pgSz w:w="12240" w:h="15840"/>
      <w:pgMar w:top="1440" w:right="1154" w:bottom="1170" w:left="14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36F7" w14:textId="77777777" w:rsidR="004075A5" w:rsidRDefault="004075A5" w:rsidP="00916E17">
      <w:pPr>
        <w:spacing w:after="0" w:line="240" w:lineRule="auto"/>
      </w:pPr>
      <w:r>
        <w:separator/>
      </w:r>
    </w:p>
  </w:endnote>
  <w:endnote w:type="continuationSeparator" w:id="0">
    <w:p w14:paraId="10ADA946" w14:textId="77777777" w:rsidR="004075A5" w:rsidRDefault="004075A5" w:rsidP="0091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7D4C" w14:textId="77777777" w:rsidR="00916E17" w:rsidRDefault="0091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78589"/>
      <w:docPartObj>
        <w:docPartGallery w:val="Page Numbers (Bottom of Page)"/>
        <w:docPartUnique/>
      </w:docPartObj>
    </w:sdtPr>
    <w:sdtEndPr/>
    <w:sdtContent>
      <w:sdt>
        <w:sdtPr>
          <w:id w:val="1728636285"/>
          <w:docPartObj>
            <w:docPartGallery w:val="Page Numbers (Top of Page)"/>
            <w:docPartUnique/>
          </w:docPartObj>
        </w:sdtPr>
        <w:sdtEndPr/>
        <w:sdtContent>
          <w:p w14:paraId="2F28220B" w14:textId="1C9150C9" w:rsidR="00916E17" w:rsidRDefault="00916E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ADE99B" w14:textId="77777777" w:rsidR="00916E17" w:rsidRDefault="00916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1A99" w14:textId="77777777" w:rsidR="00916E17" w:rsidRDefault="0091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84471" w14:textId="77777777" w:rsidR="004075A5" w:rsidRDefault="004075A5" w:rsidP="00916E17">
      <w:pPr>
        <w:spacing w:after="0" w:line="240" w:lineRule="auto"/>
      </w:pPr>
      <w:r>
        <w:separator/>
      </w:r>
    </w:p>
  </w:footnote>
  <w:footnote w:type="continuationSeparator" w:id="0">
    <w:p w14:paraId="715ABED0" w14:textId="77777777" w:rsidR="004075A5" w:rsidRDefault="004075A5" w:rsidP="0091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8756" w14:textId="77777777" w:rsidR="00916E17" w:rsidRDefault="00916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25EA" w14:textId="77777777" w:rsidR="00916E17" w:rsidRDefault="00916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AC01" w14:textId="77777777" w:rsidR="00916E17" w:rsidRDefault="00916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F4"/>
    <w:rsid w:val="000F5B9B"/>
    <w:rsid w:val="00260E4D"/>
    <w:rsid w:val="00282B86"/>
    <w:rsid w:val="002C61B1"/>
    <w:rsid w:val="004075A5"/>
    <w:rsid w:val="004624D6"/>
    <w:rsid w:val="00526E0C"/>
    <w:rsid w:val="00757336"/>
    <w:rsid w:val="007B4140"/>
    <w:rsid w:val="007E54F4"/>
    <w:rsid w:val="00806C35"/>
    <w:rsid w:val="00916E17"/>
    <w:rsid w:val="009D61A4"/>
    <w:rsid w:val="00D43E6E"/>
    <w:rsid w:val="00EC1364"/>
    <w:rsid w:val="00F321D2"/>
    <w:rsid w:val="00F5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5E4E"/>
  <w15:docId w15:val="{5E4AC8C8-487B-4C69-895F-FCE8A7F2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E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16E17"/>
    <w:rPr>
      <w:b/>
      <w:bCs/>
    </w:rPr>
  </w:style>
  <w:style w:type="paragraph" w:styleId="Header">
    <w:name w:val="header"/>
    <w:basedOn w:val="Normal"/>
    <w:link w:val="HeaderChar"/>
    <w:uiPriority w:val="99"/>
    <w:unhideWhenUsed/>
    <w:rsid w:val="00916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E17"/>
    <w:rPr>
      <w:rFonts w:ascii="Calibri" w:eastAsia="Calibri" w:hAnsi="Calibri" w:cs="Calibri"/>
      <w:color w:val="000000"/>
    </w:rPr>
  </w:style>
  <w:style w:type="paragraph" w:styleId="Footer">
    <w:name w:val="footer"/>
    <w:basedOn w:val="Normal"/>
    <w:link w:val="FooterChar"/>
    <w:uiPriority w:val="99"/>
    <w:unhideWhenUsed/>
    <w:rsid w:val="00916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E1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49128">
      <w:bodyDiv w:val="1"/>
      <w:marLeft w:val="0"/>
      <w:marRight w:val="0"/>
      <w:marTop w:val="0"/>
      <w:marBottom w:val="0"/>
      <w:divBdr>
        <w:top w:val="none" w:sz="0" w:space="0" w:color="auto"/>
        <w:left w:val="none" w:sz="0" w:space="0" w:color="auto"/>
        <w:bottom w:val="none" w:sz="0" w:space="0" w:color="auto"/>
        <w:right w:val="none" w:sz="0" w:space="0" w:color="auto"/>
      </w:divBdr>
    </w:div>
    <w:div w:id="126322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un.org/securitycouncil/content/un-sc-consolidated-list" TargetMode="External"/><Relationship Id="rId12" Type="http://schemas.openxmlformats.org/officeDocument/2006/relationships/hyperlink" Target="https://www.un.org/securitycouncil/content/un-sc-consolidated-lis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org/securitycouncil/content/un-sc-consolidated-list" TargetMode="External"/><Relationship Id="rId11" Type="http://schemas.openxmlformats.org/officeDocument/2006/relationships/hyperlink" Target="https://www.un.org/securitycouncil/content/un-sc-consolidated-lis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un.org/securitycouncil/content/un-sc-consolidated-lis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org/securitycouncil/content/un-sc-consolidated-li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Mangesh Ramjutton</cp:lastModifiedBy>
  <cp:revision>5</cp:revision>
  <dcterms:created xsi:type="dcterms:W3CDTF">2024-01-06T01:39:00Z</dcterms:created>
  <dcterms:modified xsi:type="dcterms:W3CDTF">2024-01-06T02:49:00Z</dcterms:modified>
</cp:coreProperties>
</file>