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071EB732" w:rsidR="00F27AA1" w:rsidRPr="00810C56" w:rsidRDefault="00F27AA1" w:rsidP="009C369D">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3E23E3">
        <w:rPr>
          <w:rFonts w:ascii="Times New Roman" w:hAnsi="Times New Roman" w:cs="Times New Roman"/>
          <w:b/>
          <w:sz w:val="25"/>
          <w:szCs w:val="25"/>
          <w:u w:val="single"/>
        </w:rPr>
        <w:t>Five</w:t>
      </w:r>
      <w:r w:rsidR="00C7101C" w:rsidRPr="00810C56">
        <w:rPr>
          <w:rFonts w:ascii="Times New Roman" w:hAnsi="Times New Roman" w:cs="Times New Roman"/>
          <w:b/>
          <w:sz w:val="25"/>
          <w:szCs w:val="25"/>
          <w:u w:val="single"/>
        </w:rPr>
        <w:t xml:space="preserve"> Entr</w:t>
      </w:r>
      <w:r w:rsidR="003E23E3">
        <w:rPr>
          <w:rFonts w:ascii="Times New Roman" w:hAnsi="Times New Roman" w:cs="Times New Roman"/>
          <w:b/>
          <w:sz w:val="25"/>
          <w:szCs w:val="25"/>
          <w:u w:val="single"/>
        </w:rPr>
        <w:t>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5095F2E7"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rPr>
        <w:t xml:space="preserve">n </w:t>
      </w:r>
      <w:r w:rsidR="003E23E3">
        <w:rPr>
          <w:rFonts w:ascii="Times New Roman" w:hAnsi="Times New Roman" w:cs="Times New Roman"/>
          <w:b/>
          <w:sz w:val="25"/>
          <w:szCs w:val="25"/>
        </w:rPr>
        <w:t>22</w:t>
      </w:r>
      <w:r w:rsidR="006962BE" w:rsidRPr="006962BE">
        <w:rPr>
          <w:rFonts w:ascii="Times New Roman" w:hAnsi="Times New Roman" w:cs="Times New Roman"/>
          <w:b/>
          <w:sz w:val="25"/>
          <w:szCs w:val="25"/>
        </w:rPr>
        <w:t xml:space="preserve"> </w:t>
      </w:r>
      <w:r w:rsidR="003E23E3">
        <w:rPr>
          <w:rFonts w:ascii="Times New Roman" w:hAnsi="Times New Roman" w:cs="Times New Roman"/>
          <w:b/>
          <w:sz w:val="25"/>
          <w:szCs w:val="25"/>
        </w:rPr>
        <w:t>August</w:t>
      </w:r>
      <w:r w:rsidR="006962BE" w:rsidRPr="006962BE">
        <w:rPr>
          <w:rFonts w:ascii="Times New Roman" w:hAnsi="Times New Roman" w:cs="Times New Roman"/>
          <w:b/>
          <w:sz w:val="25"/>
          <w:szCs w:val="25"/>
        </w:rPr>
        <w:t xml:space="preserve"> 202</w:t>
      </w:r>
      <w:r w:rsidR="003E23E3">
        <w:rPr>
          <w:rFonts w:ascii="Times New Roman" w:hAnsi="Times New Roman" w:cs="Times New Roman"/>
          <w:b/>
          <w:sz w:val="25"/>
          <w:szCs w:val="25"/>
        </w:rPr>
        <w:t>5</w:t>
      </w:r>
      <w:r w:rsidR="006962BE" w:rsidRPr="006962BE">
        <w:rPr>
          <w:rFonts w:ascii="Times New Roman" w:hAnsi="Times New Roman" w:cs="Times New Roman"/>
          <w:sz w:val="25"/>
          <w:szCs w:val="25"/>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rPr>
        <w:t xml:space="preserve">Security Council Committee </w:t>
      </w:r>
      <w:r w:rsidR="00680157">
        <w:rPr>
          <w:rFonts w:ascii="Times New Roman" w:hAnsi="Times New Roman" w:cs="Times New Roman"/>
          <w:sz w:val="25"/>
          <w:szCs w:val="25"/>
        </w:rPr>
        <w:t xml:space="preserve">established </w:t>
      </w:r>
      <w:r w:rsidR="006962BE" w:rsidRPr="006962BE">
        <w:rPr>
          <w:rFonts w:ascii="Times New Roman" w:hAnsi="Times New Roman" w:cs="Times New Roman"/>
          <w:sz w:val="25"/>
          <w:szCs w:val="25"/>
        </w:rPr>
        <w:t>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resolutions </w:t>
      </w:r>
      <w:r w:rsidR="006962BE" w:rsidRPr="00437C74">
        <w:rPr>
          <w:rFonts w:ascii="Times New Roman" w:hAnsi="Times New Roman" w:cs="Times New Roman"/>
          <w:b/>
          <w:bCs/>
          <w:sz w:val="25"/>
          <w:szCs w:val="25"/>
        </w:rPr>
        <w:t>1267 (1999), 1989 (2011) and 2253 (2015)</w:t>
      </w:r>
      <w:r w:rsidR="006962BE" w:rsidRPr="006962BE">
        <w:rPr>
          <w:rFonts w:ascii="Times New Roman" w:hAnsi="Times New Roman" w:cs="Times New Roman"/>
          <w:sz w:val="25"/>
          <w:szCs w:val="25"/>
        </w:rPr>
        <w:t xml:space="preserve"> concerning </w:t>
      </w:r>
      <w:r w:rsidR="006962BE" w:rsidRPr="00E6534E">
        <w:rPr>
          <w:rFonts w:ascii="Times New Roman" w:hAnsi="Times New Roman" w:cs="Times New Roman"/>
          <w:sz w:val="25"/>
          <w:szCs w:val="25"/>
        </w:rPr>
        <w:t>ISIL(Da</w:t>
      </w:r>
      <w:r w:rsidR="006962BE" w:rsidRPr="00E6534E">
        <w:rPr>
          <w:rFonts w:ascii="Times New Roman" w:hAnsi="Times New Roman" w:cs="Times New Roman" w:hint="cs"/>
          <w:sz w:val="25"/>
          <w:szCs w:val="25"/>
        </w:rPr>
        <w:t>’</w:t>
      </w:r>
      <w:r w:rsidR="006962BE" w:rsidRPr="00E6534E">
        <w:rPr>
          <w:rFonts w:ascii="Times New Roman" w:hAnsi="Times New Roman" w:cs="Times New Roman"/>
          <w:sz w:val="25"/>
          <w:szCs w:val="25"/>
        </w:rPr>
        <w:t>esh), Al</w:t>
      </w:r>
      <w:r w:rsidR="006962BE" w:rsidRPr="00E6534E">
        <w:rPr>
          <w:rFonts w:ascii="Cambria Math" w:hAnsi="Cambria Math" w:cs="Cambria Math"/>
          <w:sz w:val="25"/>
          <w:szCs w:val="25"/>
        </w:rPr>
        <w:t>‑</w:t>
      </w:r>
      <w:r w:rsidR="006962BE" w:rsidRPr="00E6534E">
        <w:rPr>
          <w:rFonts w:ascii="Times New Roman" w:hAnsi="Times New Roman" w:cs="Times New Roman"/>
          <w:sz w:val="25"/>
          <w:szCs w:val="25"/>
        </w:rPr>
        <w:t>Qaida and associated individuals, groups, undertakings and entities</w:t>
      </w:r>
      <w:r w:rsidR="006962BE" w:rsidRPr="00437C74">
        <w:rPr>
          <w:rFonts w:ascii="Times New Roman" w:hAnsi="Times New Roman" w:cs="Times New Roman"/>
          <w:b/>
          <w:bCs/>
          <w:sz w:val="25"/>
          <w:szCs w:val="25"/>
        </w:rPr>
        <w:t xml:space="preserve"> enacted the amendments</w:t>
      </w:r>
      <w:r w:rsidR="006962BE" w:rsidRPr="006962BE">
        <w:rPr>
          <w:rFonts w:ascii="Times New Roman" w:hAnsi="Times New Roman" w:cs="Times New Roman"/>
          <w:sz w:val="25"/>
          <w:szCs w:val="25"/>
        </w:rPr>
        <w:t xml:space="preserve">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underline in the entr</w:t>
      </w:r>
      <w:r w:rsidR="003E23E3">
        <w:rPr>
          <w:rFonts w:ascii="Times New Roman" w:hAnsi="Times New Roman" w:cs="Times New Roman"/>
          <w:sz w:val="25"/>
          <w:szCs w:val="25"/>
        </w:rPr>
        <w:t>ies</w:t>
      </w:r>
      <w:r w:rsidR="006962BE" w:rsidRPr="006962BE">
        <w:rPr>
          <w:rFonts w:ascii="Times New Roman" w:hAnsi="Times New Roman" w:cs="Times New Roman"/>
          <w:sz w:val="25"/>
          <w:szCs w:val="25"/>
        </w:rPr>
        <w:t xml:space="preserve"> below on its ISIL (Da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resolution 2610 (2021),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the United Nations</w:t>
      </w:r>
      <w:r w:rsidR="007308A5">
        <w:rPr>
          <w:rFonts w:ascii="Times New Roman" w:hAnsi="Times New Roman" w:cs="Times New Roman"/>
          <w:sz w:val="25"/>
          <w:szCs w:val="25"/>
        </w:rPr>
        <w:t>:</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37A26C04" w14:textId="6F75D34F" w:rsidR="003E23E3" w:rsidRPr="003E23E3" w:rsidRDefault="001B03AE" w:rsidP="003E23E3">
      <w:pPr>
        <w:pStyle w:val="ListParagraph"/>
        <w:numPr>
          <w:ilvl w:val="0"/>
          <w:numId w:val="4"/>
        </w:numPr>
        <w:spacing w:after="365"/>
        <w:rPr>
          <w:rStyle w:val="Strong"/>
          <w:rFonts w:ascii="Times New Roman" w:eastAsia="Arial" w:hAnsi="Times New Roman" w:cs="Times New Roman"/>
          <w:b w:val="0"/>
          <w:bCs w:val="0"/>
          <w:color w:val="000000"/>
          <w:szCs w:val="24"/>
        </w:rPr>
      </w:pPr>
      <w:r w:rsidRPr="00E83AA5">
        <w:rPr>
          <w:rFonts w:ascii="Times New Roman" w:eastAsia="Arial" w:hAnsi="Times New Roman" w:cs="Times New Roman"/>
          <w:b/>
          <w:color w:val="000000"/>
          <w:szCs w:val="24"/>
          <w:u w:val="single" w:color="000000"/>
        </w:rPr>
        <w:t>Individual</w:t>
      </w:r>
      <w:r w:rsidR="00E3454C">
        <w:rPr>
          <w:rFonts w:ascii="Times New Roman" w:eastAsia="Arial" w:hAnsi="Times New Roman" w:cs="Times New Roman"/>
          <w:b/>
          <w:color w:val="000000"/>
          <w:szCs w:val="24"/>
          <w:u w:val="single" w:color="000000"/>
        </w:rPr>
        <w:t>s</w:t>
      </w:r>
    </w:p>
    <w:p w14:paraId="18A23D42" w14:textId="77777777" w:rsidR="00534E90" w:rsidRDefault="003E23E3" w:rsidP="00534E90">
      <w:pPr>
        <w:pStyle w:val="NormalWeb"/>
        <w:shd w:val="clear" w:color="auto" w:fill="FFFFFF"/>
        <w:spacing w:before="0" w:beforeAutospacing="0" w:after="0" w:afterAutospacing="0"/>
        <w:jc w:val="both"/>
        <w:rPr>
          <w:color w:val="000000" w:themeColor="text1"/>
          <w:sz w:val="25"/>
          <w:szCs w:val="25"/>
        </w:rPr>
      </w:pPr>
      <w:r w:rsidRPr="003E23E3">
        <w:rPr>
          <w:rStyle w:val="Strong"/>
          <w:color w:val="000000" w:themeColor="text1"/>
          <w:sz w:val="25"/>
          <w:szCs w:val="25"/>
        </w:rPr>
        <w:t>QDi.057 Name: </w:t>
      </w:r>
      <w:r w:rsidRPr="003E23E3">
        <w:rPr>
          <w:color w:val="000000" w:themeColor="text1"/>
          <w:sz w:val="25"/>
          <w:szCs w:val="25"/>
        </w:rPr>
        <w:t>1: IBRAHIM 2: ALI 3: ABU BAKR 4: TANTOUSH</w:t>
      </w:r>
      <w:r w:rsidRPr="003E23E3">
        <w:rPr>
          <w:color w:val="000000" w:themeColor="text1"/>
          <w:sz w:val="25"/>
          <w:szCs w:val="25"/>
        </w:rPr>
        <w:br/>
      </w:r>
      <w:r w:rsidRPr="003E23E3">
        <w:rPr>
          <w:rStyle w:val="Strong"/>
          <w:color w:val="000000" w:themeColor="text1"/>
          <w:sz w:val="25"/>
          <w:szCs w:val="25"/>
        </w:rPr>
        <w:t>Name (original script): </w:t>
      </w:r>
      <w:r w:rsidRPr="003E23E3">
        <w:rPr>
          <w:color w:val="000000" w:themeColor="text1"/>
          <w:sz w:val="25"/>
          <w:szCs w:val="25"/>
        </w:rPr>
        <w:t>ابراهيم علي أبو بكر تنتوش</w:t>
      </w:r>
    </w:p>
    <w:p w14:paraId="22B83D70" w14:textId="69E1EF53" w:rsidR="003E23E3" w:rsidRPr="003E23E3" w:rsidRDefault="003E23E3" w:rsidP="00534E90">
      <w:pPr>
        <w:pStyle w:val="NormalWeb"/>
        <w:shd w:val="clear" w:color="auto" w:fill="FFFFFF"/>
        <w:spacing w:before="0" w:beforeAutospacing="0"/>
        <w:jc w:val="both"/>
        <w:rPr>
          <w:color w:val="404040"/>
          <w:sz w:val="25"/>
          <w:szCs w:val="25"/>
        </w:rPr>
      </w:pPr>
      <w:r w:rsidRPr="003E23E3">
        <w:rPr>
          <w:rStyle w:val="Strong"/>
          <w:color w:val="000000" w:themeColor="text1"/>
          <w:sz w:val="25"/>
          <w:szCs w:val="25"/>
        </w:rPr>
        <w:t>Title: </w:t>
      </w:r>
      <w:r w:rsidRPr="003E23E3">
        <w:rPr>
          <w:color w:val="000000" w:themeColor="text1"/>
          <w:sz w:val="25"/>
          <w:szCs w:val="25"/>
        </w:rPr>
        <w:t>na </w:t>
      </w:r>
      <w:r w:rsidRPr="003E23E3">
        <w:rPr>
          <w:rStyle w:val="Strong"/>
          <w:color w:val="000000" w:themeColor="text1"/>
          <w:sz w:val="25"/>
          <w:szCs w:val="25"/>
        </w:rPr>
        <w:t>Designation: </w:t>
      </w:r>
      <w:r w:rsidRPr="003E23E3">
        <w:rPr>
          <w:color w:val="000000" w:themeColor="text1"/>
          <w:sz w:val="25"/>
          <w:szCs w:val="25"/>
        </w:rPr>
        <w:t>na </w:t>
      </w:r>
      <w:r w:rsidRPr="003E23E3">
        <w:rPr>
          <w:rStyle w:val="Strong"/>
          <w:color w:val="000000" w:themeColor="text1"/>
          <w:sz w:val="25"/>
          <w:szCs w:val="25"/>
        </w:rPr>
        <w:t>DOB: </w:t>
      </w:r>
      <w:r w:rsidRPr="003E23E3">
        <w:rPr>
          <w:color w:val="000000" w:themeColor="text1"/>
          <w:sz w:val="25"/>
          <w:szCs w:val="25"/>
        </w:rPr>
        <w:t>2 Feb. 1966 </w:t>
      </w:r>
      <w:r w:rsidRPr="003E23E3">
        <w:rPr>
          <w:rStyle w:val="Strong"/>
          <w:color w:val="000000" w:themeColor="text1"/>
          <w:sz w:val="25"/>
          <w:szCs w:val="25"/>
        </w:rPr>
        <w:t>POB: </w:t>
      </w:r>
      <w:r w:rsidRPr="003E23E3">
        <w:rPr>
          <w:color w:val="000000" w:themeColor="text1"/>
          <w:sz w:val="25"/>
          <w:szCs w:val="25"/>
        </w:rPr>
        <w:t>al Aziziyya, Libya </w:t>
      </w:r>
      <w:r w:rsidRPr="003E23E3">
        <w:rPr>
          <w:rStyle w:val="Strong"/>
          <w:color w:val="000000" w:themeColor="text1"/>
          <w:sz w:val="25"/>
          <w:szCs w:val="25"/>
        </w:rPr>
        <w:t>Good quality a.k.a.: a)</w:t>
      </w:r>
      <w:r w:rsidRPr="003E23E3">
        <w:rPr>
          <w:color w:val="000000" w:themeColor="text1"/>
          <w:sz w:val="25"/>
          <w:szCs w:val="25"/>
        </w:rPr>
        <w:t> Abd al-Muhsin</w:t>
      </w:r>
      <w:r w:rsidRPr="003E23E3">
        <w:rPr>
          <w:rStyle w:val="Strong"/>
          <w:color w:val="000000" w:themeColor="text1"/>
          <w:sz w:val="25"/>
          <w:szCs w:val="25"/>
        </w:rPr>
        <w:t> b)</w:t>
      </w:r>
      <w:r w:rsidRPr="003E23E3">
        <w:rPr>
          <w:color w:val="000000" w:themeColor="text1"/>
          <w:sz w:val="25"/>
          <w:szCs w:val="25"/>
        </w:rPr>
        <w:t> Ibrahim Ali Muhammad Abu Bakr</w:t>
      </w:r>
      <w:r w:rsidRPr="003E23E3">
        <w:rPr>
          <w:rStyle w:val="Strong"/>
          <w:color w:val="000000" w:themeColor="text1"/>
          <w:sz w:val="25"/>
          <w:szCs w:val="25"/>
        </w:rPr>
        <w:t> c)</w:t>
      </w:r>
      <w:r w:rsidRPr="003E23E3">
        <w:rPr>
          <w:color w:val="000000" w:themeColor="text1"/>
          <w:sz w:val="25"/>
          <w:szCs w:val="25"/>
        </w:rPr>
        <w:t> Abdul Rahman</w:t>
      </w:r>
      <w:r w:rsidRPr="003E23E3">
        <w:rPr>
          <w:rStyle w:val="Strong"/>
          <w:color w:val="000000" w:themeColor="text1"/>
          <w:sz w:val="25"/>
          <w:szCs w:val="25"/>
        </w:rPr>
        <w:t> d)</w:t>
      </w:r>
      <w:r w:rsidRPr="003E23E3">
        <w:rPr>
          <w:color w:val="000000" w:themeColor="text1"/>
          <w:sz w:val="25"/>
          <w:szCs w:val="25"/>
        </w:rPr>
        <w:t> Abu Anas</w:t>
      </w:r>
      <w:r w:rsidRPr="003E23E3">
        <w:rPr>
          <w:rStyle w:val="Strong"/>
          <w:color w:val="000000" w:themeColor="text1"/>
          <w:sz w:val="25"/>
          <w:szCs w:val="25"/>
        </w:rPr>
        <w:t> e)</w:t>
      </w:r>
      <w:r w:rsidRPr="003E23E3">
        <w:rPr>
          <w:color w:val="000000" w:themeColor="text1"/>
          <w:sz w:val="25"/>
          <w:szCs w:val="25"/>
        </w:rPr>
        <w:t> Ibrahim Abubaker Tantouche</w:t>
      </w:r>
      <w:r w:rsidRPr="003E23E3">
        <w:rPr>
          <w:rStyle w:val="Strong"/>
          <w:color w:val="000000" w:themeColor="text1"/>
          <w:sz w:val="25"/>
          <w:szCs w:val="25"/>
        </w:rPr>
        <w:t> f)</w:t>
      </w:r>
      <w:r w:rsidRPr="003E23E3">
        <w:rPr>
          <w:color w:val="000000" w:themeColor="text1"/>
          <w:sz w:val="25"/>
          <w:szCs w:val="25"/>
        </w:rPr>
        <w:t> Ibrahim Abubaker Tantoush</w:t>
      </w:r>
      <w:r w:rsidRPr="003E23E3">
        <w:rPr>
          <w:rStyle w:val="Strong"/>
          <w:color w:val="000000" w:themeColor="text1"/>
          <w:sz w:val="25"/>
          <w:szCs w:val="25"/>
        </w:rPr>
        <w:t> g)</w:t>
      </w:r>
      <w:r w:rsidRPr="003E23E3">
        <w:rPr>
          <w:color w:val="000000" w:themeColor="text1"/>
          <w:sz w:val="25"/>
          <w:szCs w:val="25"/>
        </w:rPr>
        <w:t> ‘Abd al-Muhsi</w:t>
      </w:r>
      <w:r w:rsidRPr="003E23E3">
        <w:rPr>
          <w:rStyle w:val="Strong"/>
          <w:color w:val="000000" w:themeColor="text1"/>
          <w:sz w:val="25"/>
          <w:szCs w:val="25"/>
        </w:rPr>
        <w:t> h)</w:t>
      </w:r>
      <w:r w:rsidRPr="003E23E3">
        <w:rPr>
          <w:color w:val="000000" w:themeColor="text1"/>
          <w:sz w:val="25"/>
          <w:szCs w:val="25"/>
        </w:rPr>
        <w:t> ‘Abd al-Rahman</w:t>
      </w:r>
      <w:r w:rsidRPr="003E23E3">
        <w:rPr>
          <w:rStyle w:val="Strong"/>
          <w:color w:val="000000" w:themeColor="text1"/>
          <w:sz w:val="25"/>
          <w:szCs w:val="25"/>
        </w:rPr>
        <w:t> i)</w:t>
      </w:r>
      <w:r w:rsidRPr="003E23E3">
        <w:rPr>
          <w:color w:val="000000" w:themeColor="text1"/>
          <w:sz w:val="25"/>
          <w:szCs w:val="25"/>
        </w:rPr>
        <w:t> Abdel Ilah Sabri (false identity related to fraudulent South African identification number 6910275240086 linked to South African passport number 434021161, both documents have been confiscated) </w:t>
      </w:r>
      <w:r w:rsidRPr="003E23E3">
        <w:rPr>
          <w:rStyle w:val="Strong"/>
          <w:color w:val="000000" w:themeColor="text1"/>
          <w:sz w:val="25"/>
          <w:szCs w:val="25"/>
        </w:rPr>
        <w:t>Low quality a.k.a.: </w:t>
      </w:r>
      <w:r w:rsidRPr="003E23E3">
        <w:rPr>
          <w:color w:val="000000" w:themeColor="text1"/>
          <w:sz w:val="25"/>
          <w:szCs w:val="25"/>
        </w:rPr>
        <w:t>Al-Libi </w:t>
      </w:r>
      <w:r w:rsidRPr="003E23E3">
        <w:rPr>
          <w:rStyle w:val="Strong"/>
          <w:color w:val="000000" w:themeColor="text1"/>
          <w:sz w:val="25"/>
          <w:szCs w:val="25"/>
        </w:rPr>
        <w:t>Nationality: </w:t>
      </w:r>
      <w:r w:rsidRPr="003E23E3">
        <w:rPr>
          <w:color w:val="000000" w:themeColor="text1"/>
          <w:sz w:val="25"/>
          <w:szCs w:val="25"/>
        </w:rPr>
        <w:t>Libya </w:t>
      </w:r>
      <w:r w:rsidRPr="003E23E3">
        <w:rPr>
          <w:rStyle w:val="Strong"/>
          <w:color w:val="000000" w:themeColor="text1"/>
          <w:sz w:val="25"/>
          <w:szCs w:val="25"/>
        </w:rPr>
        <w:t>Passport no: a)</w:t>
      </w:r>
      <w:r w:rsidRPr="003E23E3">
        <w:rPr>
          <w:color w:val="000000" w:themeColor="text1"/>
          <w:sz w:val="25"/>
          <w:szCs w:val="25"/>
        </w:rPr>
        <w:t> Libya number 203037, issued in Tripoli, Libya</w:t>
      </w:r>
      <w:r w:rsidRPr="003E23E3">
        <w:rPr>
          <w:rStyle w:val="Strong"/>
          <w:color w:val="000000" w:themeColor="text1"/>
          <w:sz w:val="25"/>
          <w:szCs w:val="25"/>
        </w:rPr>
        <w:t> b)</w:t>
      </w:r>
      <w:r w:rsidRPr="003E23E3">
        <w:rPr>
          <w:color w:val="000000" w:themeColor="text1"/>
          <w:sz w:val="25"/>
          <w:szCs w:val="25"/>
        </w:rPr>
        <w:t> (Libyan passport number 347834, issued under name Ibrahim Ali Tantoush, expired on 21 Feb. 2014) </w:t>
      </w:r>
      <w:r w:rsidRPr="003E23E3">
        <w:rPr>
          <w:rStyle w:val="Strong"/>
          <w:color w:val="000000" w:themeColor="text1"/>
          <w:sz w:val="25"/>
          <w:szCs w:val="25"/>
        </w:rPr>
        <w:t>National identification no: </w:t>
      </w:r>
      <w:r w:rsidRPr="003E23E3">
        <w:rPr>
          <w:color w:val="000000" w:themeColor="text1"/>
          <w:sz w:val="25"/>
          <w:szCs w:val="25"/>
        </w:rPr>
        <w:t>na </w:t>
      </w:r>
      <w:r w:rsidRPr="003E23E3">
        <w:rPr>
          <w:rStyle w:val="Strong"/>
          <w:color w:val="000000" w:themeColor="text1"/>
          <w:sz w:val="25"/>
          <w:szCs w:val="25"/>
        </w:rPr>
        <w:t>Address: </w:t>
      </w:r>
      <w:r w:rsidRPr="003E23E3">
        <w:rPr>
          <w:strike/>
          <w:color w:val="000000" w:themeColor="text1"/>
          <w:sz w:val="25"/>
          <w:szCs w:val="25"/>
        </w:rPr>
        <w:t>Tripoli, Libya (as at Feb. 2014)</w:t>
      </w:r>
      <w:r w:rsidRPr="003E23E3">
        <w:rPr>
          <w:color w:val="000000" w:themeColor="text1"/>
          <w:sz w:val="25"/>
          <w:szCs w:val="25"/>
        </w:rPr>
        <w:t> Afghanistan (as at June 2014) </w:t>
      </w:r>
      <w:r w:rsidRPr="003E23E3">
        <w:rPr>
          <w:rStyle w:val="Strong"/>
          <w:color w:val="000000" w:themeColor="text1"/>
          <w:sz w:val="25"/>
          <w:szCs w:val="25"/>
        </w:rPr>
        <w:t>Listed on: </w:t>
      </w:r>
      <w:r w:rsidRPr="003E23E3">
        <w:rPr>
          <w:color w:val="000000" w:themeColor="text1"/>
          <w:sz w:val="25"/>
          <w:szCs w:val="25"/>
        </w:rPr>
        <w:t>11 Jan. 2002 ( amended on 31 Jul. 2006, 4 Oct. 2006, 16 May 2011, 10 Jul. 2015, 24 Nov. 2020, </w:t>
      </w:r>
      <w:r w:rsidRPr="003E23E3">
        <w:rPr>
          <w:color w:val="000000" w:themeColor="text1"/>
          <w:sz w:val="25"/>
          <w:szCs w:val="25"/>
          <w:u w:val="single"/>
        </w:rPr>
        <w:t>22 Aug. 2025</w:t>
      </w:r>
      <w:r w:rsidRPr="003E23E3">
        <w:rPr>
          <w:color w:val="000000" w:themeColor="text1"/>
          <w:sz w:val="25"/>
          <w:szCs w:val="25"/>
        </w:rPr>
        <w:t>) </w:t>
      </w:r>
      <w:r w:rsidRPr="003E23E3">
        <w:rPr>
          <w:rStyle w:val="Strong"/>
          <w:color w:val="000000" w:themeColor="text1"/>
          <w:sz w:val="25"/>
          <w:szCs w:val="25"/>
        </w:rPr>
        <w:t>Other information: </w:t>
      </w:r>
      <w:r w:rsidRPr="003E23E3">
        <w:rPr>
          <w:color w:val="000000" w:themeColor="text1"/>
          <w:sz w:val="25"/>
          <w:szCs w:val="25"/>
        </w:rPr>
        <w:t>Associated with Afghan Support Committee (ASC) (QDe.069), Revival of Islamic Heritage Society (RIHS)(QDe.070) and the Libyan Islamic Fighting Group (LIFG) (QDe.011). Photograph and fingerprints available for inclusion in the INTERPOL-UNSC Special Notice.  Review pursuant to Security Council resolution 1822 (2008) was concluded on 8 Jun. 2010.  Review pursuant to Security Council resolution 2368 (2017) was concluded on 24 November 2020.  INTERPOL-UN Security Council Special Notice web link:  </w:t>
      </w:r>
      <w:hyperlink r:id="rId8" w:history="1">
        <w:r w:rsidRPr="003E23E3">
          <w:rPr>
            <w:rStyle w:val="Hyperlink"/>
            <w:color w:val="0A5A82"/>
            <w:sz w:val="25"/>
            <w:szCs w:val="25"/>
          </w:rPr>
          <w:t>https://www.interpol.int/en/How-we-work/Notices/View-UN-Notices-Individuals</w:t>
        </w:r>
      </w:hyperlink>
    </w:p>
    <w:p w14:paraId="5CEE88D3" w14:textId="77777777" w:rsidR="00534E90" w:rsidRDefault="003E23E3" w:rsidP="00534E90">
      <w:pPr>
        <w:pStyle w:val="NormalWeb"/>
        <w:shd w:val="clear" w:color="auto" w:fill="FFFFFF"/>
        <w:spacing w:before="0" w:beforeAutospacing="0" w:after="0" w:afterAutospacing="0"/>
        <w:jc w:val="both"/>
        <w:rPr>
          <w:color w:val="000000" w:themeColor="text1"/>
          <w:sz w:val="25"/>
          <w:szCs w:val="25"/>
        </w:rPr>
      </w:pPr>
      <w:r w:rsidRPr="003E23E3">
        <w:rPr>
          <w:rStyle w:val="Strong"/>
          <w:color w:val="000000" w:themeColor="text1"/>
          <w:sz w:val="25"/>
          <w:szCs w:val="25"/>
        </w:rPr>
        <w:t>QDi.150 Name: </w:t>
      </w:r>
      <w:r w:rsidRPr="003E23E3">
        <w:rPr>
          <w:color w:val="000000" w:themeColor="text1"/>
          <w:sz w:val="25"/>
          <w:szCs w:val="25"/>
        </w:rPr>
        <w:t>1: AL-AZHAR 2: BEN KHALIFA 3: BEN AHMED 4: ROUINE</w:t>
      </w:r>
      <w:r w:rsidRPr="003E23E3">
        <w:rPr>
          <w:color w:val="000000" w:themeColor="text1"/>
          <w:sz w:val="25"/>
          <w:szCs w:val="25"/>
        </w:rPr>
        <w:br/>
      </w:r>
      <w:r w:rsidRPr="003E23E3">
        <w:rPr>
          <w:rStyle w:val="Strong"/>
          <w:color w:val="000000" w:themeColor="text1"/>
          <w:sz w:val="25"/>
          <w:szCs w:val="25"/>
        </w:rPr>
        <w:t>Name (original script): </w:t>
      </w:r>
      <w:r w:rsidRPr="003E23E3">
        <w:rPr>
          <w:color w:val="000000" w:themeColor="text1"/>
          <w:sz w:val="25"/>
          <w:szCs w:val="25"/>
        </w:rPr>
        <w:t>الأزهر بن خليفة بن احمد روين</w:t>
      </w:r>
    </w:p>
    <w:p w14:paraId="1119A684" w14:textId="4F7FBD9D" w:rsidR="003E23E3" w:rsidRPr="003E23E3" w:rsidRDefault="003E23E3" w:rsidP="00534E90">
      <w:pPr>
        <w:pStyle w:val="NormalWeb"/>
        <w:shd w:val="clear" w:color="auto" w:fill="FFFFFF"/>
        <w:spacing w:before="0" w:beforeAutospacing="0"/>
        <w:jc w:val="both"/>
        <w:rPr>
          <w:color w:val="404040"/>
          <w:sz w:val="25"/>
          <w:szCs w:val="25"/>
        </w:rPr>
      </w:pPr>
      <w:r w:rsidRPr="003E23E3">
        <w:rPr>
          <w:rStyle w:val="Strong"/>
          <w:color w:val="000000" w:themeColor="text1"/>
          <w:sz w:val="25"/>
          <w:szCs w:val="25"/>
        </w:rPr>
        <w:t>Title: </w:t>
      </w:r>
      <w:r w:rsidRPr="003E23E3">
        <w:rPr>
          <w:color w:val="000000" w:themeColor="text1"/>
          <w:sz w:val="25"/>
          <w:szCs w:val="25"/>
        </w:rPr>
        <w:t>na </w:t>
      </w:r>
      <w:r w:rsidRPr="003E23E3">
        <w:rPr>
          <w:rStyle w:val="Strong"/>
          <w:color w:val="000000" w:themeColor="text1"/>
          <w:sz w:val="25"/>
          <w:szCs w:val="25"/>
        </w:rPr>
        <w:t>Designation: </w:t>
      </w:r>
      <w:r w:rsidRPr="003E23E3">
        <w:rPr>
          <w:color w:val="000000" w:themeColor="text1"/>
          <w:sz w:val="25"/>
          <w:szCs w:val="25"/>
        </w:rPr>
        <w:t>na </w:t>
      </w:r>
      <w:r w:rsidRPr="003E23E3">
        <w:rPr>
          <w:rStyle w:val="Strong"/>
          <w:color w:val="000000" w:themeColor="text1"/>
          <w:sz w:val="25"/>
          <w:szCs w:val="25"/>
        </w:rPr>
        <w:t>DOB: </w:t>
      </w:r>
      <w:r w:rsidRPr="003E23E3">
        <w:rPr>
          <w:color w:val="000000" w:themeColor="text1"/>
          <w:sz w:val="25"/>
          <w:szCs w:val="25"/>
        </w:rPr>
        <w:t>20 Nov. 1975 </w:t>
      </w:r>
      <w:r w:rsidRPr="003E23E3">
        <w:rPr>
          <w:rStyle w:val="Strong"/>
          <w:color w:val="000000" w:themeColor="text1"/>
          <w:sz w:val="25"/>
          <w:szCs w:val="25"/>
        </w:rPr>
        <w:t>POB: </w:t>
      </w:r>
      <w:r w:rsidRPr="003E23E3">
        <w:rPr>
          <w:color w:val="000000" w:themeColor="text1"/>
          <w:sz w:val="25"/>
          <w:szCs w:val="25"/>
        </w:rPr>
        <w:t>Sfax, Tunisia </w:t>
      </w:r>
      <w:r w:rsidRPr="003E23E3">
        <w:rPr>
          <w:rStyle w:val="Strong"/>
          <w:color w:val="000000" w:themeColor="text1"/>
          <w:sz w:val="25"/>
          <w:szCs w:val="25"/>
        </w:rPr>
        <w:t>Good quality a.k.a.: </w:t>
      </w:r>
      <w:r w:rsidRPr="003E23E3">
        <w:rPr>
          <w:color w:val="000000" w:themeColor="text1"/>
          <w:sz w:val="25"/>
          <w:szCs w:val="25"/>
        </w:rPr>
        <w:t>na </w:t>
      </w:r>
      <w:r w:rsidRPr="003E23E3">
        <w:rPr>
          <w:rStyle w:val="Strong"/>
          <w:color w:val="000000" w:themeColor="text1"/>
          <w:sz w:val="25"/>
          <w:szCs w:val="25"/>
        </w:rPr>
        <w:t>Low quality a.k.a.: a) </w:t>
      </w:r>
      <w:r w:rsidRPr="003E23E3">
        <w:rPr>
          <w:color w:val="000000" w:themeColor="text1"/>
          <w:sz w:val="25"/>
          <w:szCs w:val="25"/>
        </w:rPr>
        <w:t>Salmane</w:t>
      </w:r>
      <w:r w:rsidRPr="003E23E3">
        <w:rPr>
          <w:rStyle w:val="Strong"/>
          <w:color w:val="000000" w:themeColor="text1"/>
          <w:sz w:val="25"/>
          <w:szCs w:val="25"/>
        </w:rPr>
        <w:t> b) </w:t>
      </w:r>
      <w:r w:rsidRPr="003E23E3">
        <w:rPr>
          <w:color w:val="000000" w:themeColor="text1"/>
          <w:sz w:val="25"/>
          <w:szCs w:val="25"/>
        </w:rPr>
        <w:t>Lazhar </w:t>
      </w:r>
      <w:r w:rsidRPr="003E23E3">
        <w:rPr>
          <w:rStyle w:val="Strong"/>
          <w:color w:val="000000" w:themeColor="text1"/>
          <w:sz w:val="25"/>
          <w:szCs w:val="25"/>
        </w:rPr>
        <w:t>Nationality: </w:t>
      </w:r>
      <w:r w:rsidRPr="003E23E3">
        <w:rPr>
          <w:color w:val="000000" w:themeColor="text1"/>
          <w:sz w:val="25"/>
          <w:szCs w:val="25"/>
        </w:rPr>
        <w:t>Tunisia </w:t>
      </w:r>
      <w:r w:rsidRPr="003E23E3">
        <w:rPr>
          <w:rStyle w:val="Strong"/>
          <w:color w:val="000000" w:themeColor="text1"/>
          <w:sz w:val="25"/>
          <w:szCs w:val="25"/>
        </w:rPr>
        <w:t>Passport no: </w:t>
      </w:r>
      <w:r w:rsidRPr="003E23E3">
        <w:rPr>
          <w:color w:val="000000" w:themeColor="text1"/>
          <w:sz w:val="25"/>
          <w:szCs w:val="25"/>
        </w:rPr>
        <w:t>Tunisia number P182583, issued on 13 Sep. 2003 (expired on 12 Sep. 2007) </w:t>
      </w:r>
      <w:r w:rsidRPr="003E23E3">
        <w:rPr>
          <w:rStyle w:val="Strong"/>
          <w:color w:val="000000" w:themeColor="text1"/>
          <w:sz w:val="25"/>
          <w:szCs w:val="25"/>
        </w:rPr>
        <w:t>National identification no: </w:t>
      </w:r>
      <w:r w:rsidRPr="003E23E3">
        <w:rPr>
          <w:color w:val="000000" w:themeColor="text1"/>
          <w:sz w:val="25"/>
          <w:szCs w:val="25"/>
        </w:rPr>
        <w:t>na </w:t>
      </w:r>
      <w:r w:rsidRPr="003E23E3">
        <w:rPr>
          <w:rStyle w:val="Strong"/>
          <w:color w:val="000000" w:themeColor="text1"/>
          <w:sz w:val="25"/>
          <w:szCs w:val="25"/>
        </w:rPr>
        <w:t>Address: </w:t>
      </w:r>
      <w:r w:rsidRPr="003E23E3">
        <w:rPr>
          <w:color w:val="000000" w:themeColor="text1"/>
          <w:sz w:val="25"/>
          <w:szCs w:val="25"/>
        </w:rPr>
        <w:t>No.2 89</w:t>
      </w:r>
      <w:r w:rsidRPr="003E23E3">
        <w:rPr>
          <w:color w:val="000000" w:themeColor="text1"/>
          <w:sz w:val="25"/>
          <w:szCs w:val="25"/>
          <w:vertAlign w:val="superscript"/>
        </w:rPr>
        <w:t>th</w:t>
      </w:r>
      <w:r w:rsidRPr="003E23E3">
        <w:rPr>
          <w:color w:val="000000" w:themeColor="text1"/>
          <w:sz w:val="25"/>
          <w:szCs w:val="25"/>
        </w:rPr>
        <w:t> Street Zehrouni, Tunis, Tunisia </w:t>
      </w:r>
      <w:r w:rsidRPr="003E23E3">
        <w:rPr>
          <w:rStyle w:val="Strong"/>
          <w:color w:val="000000" w:themeColor="text1"/>
          <w:sz w:val="25"/>
          <w:szCs w:val="25"/>
        </w:rPr>
        <w:t>Listed on: </w:t>
      </w:r>
      <w:r w:rsidRPr="003E23E3">
        <w:rPr>
          <w:color w:val="000000" w:themeColor="text1"/>
          <w:sz w:val="25"/>
          <w:szCs w:val="25"/>
        </w:rPr>
        <w:t>12 Nov. 2003 ( amended on 20 Dec. 2005, 21 Dec. 2007, 30 Jan. 2009, 16 May 2011, 23 Feb. 2016, 24 Nov. 2020, </w:t>
      </w:r>
      <w:r w:rsidRPr="003E23E3">
        <w:rPr>
          <w:color w:val="000000" w:themeColor="text1"/>
          <w:sz w:val="25"/>
          <w:szCs w:val="25"/>
          <w:u w:val="single"/>
        </w:rPr>
        <w:t>22 Aug. 2025</w:t>
      </w:r>
      <w:r w:rsidRPr="003E23E3">
        <w:rPr>
          <w:color w:val="000000" w:themeColor="text1"/>
          <w:sz w:val="25"/>
          <w:szCs w:val="25"/>
        </w:rPr>
        <w:t>) </w:t>
      </w:r>
      <w:r w:rsidRPr="003E23E3">
        <w:rPr>
          <w:rStyle w:val="Strong"/>
          <w:color w:val="000000" w:themeColor="text1"/>
          <w:sz w:val="25"/>
          <w:szCs w:val="25"/>
        </w:rPr>
        <w:t>Other information: </w:t>
      </w:r>
      <w:r w:rsidRPr="003E23E3">
        <w:rPr>
          <w:color w:val="000000" w:themeColor="text1"/>
          <w:sz w:val="25"/>
          <w:szCs w:val="25"/>
        </w:rPr>
        <w:t xml:space="preserve">Sentenced to six years and ten months of imprisonment for membership of a terrorist association by the Appeal Court of Milan, Italy, on 7 Feb. 2008.  Imprisoned in Sfax Prison on 5 June 2007 pursuant to an order issued by the Appeals Tribunal in Tunisia for joining an organization linked to terrorist crimes (case No.9301/207).  Sentenced to two years and 15 days’ imprisonment and released on 18 June </w:t>
      </w:r>
      <w:r w:rsidRPr="003E23E3">
        <w:rPr>
          <w:color w:val="000000" w:themeColor="text1"/>
          <w:sz w:val="25"/>
          <w:szCs w:val="25"/>
        </w:rPr>
        <w:lastRenderedPageBreak/>
        <w:t>2008. </w:t>
      </w:r>
      <w:r w:rsidRPr="003E23E3">
        <w:rPr>
          <w:strike/>
          <w:color w:val="000000" w:themeColor="text1"/>
          <w:sz w:val="25"/>
          <w:szCs w:val="25"/>
        </w:rPr>
        <w:t>U</w:t>
      </w:r>
      <w:r w:rsidRPr="003E23E3">
        <w:rPr>
          <w:color w:val="000000" w:themeColor="text1"/>
          <w:sz w:val="25"/>
          <w:szCs w:val="25"/>
        </w:rPr>
        <w:t> Considered a fugitive from justice by the Italian authorities as at Jul. 2008.  </w:t>
      </w:r>
      <w:r w:rsidRPr="003E23E3">
        <w:rPr>
          <w:color w:val="000000" w:themeColor="text1"/>
          <w:sz w:val="25"/>
          <w:szCs w:val="25"/>
          <w:u w:val="single"/>
        </w:rPr>
        <w:t>On 20 January 2009, Italian authorities issued a detention order (No. 70/2009 S.I.E.P), following a 3 years 4 months and 29 days sentence for terrorism-related crimes.  </w:t>
      </w:r>
      <w:r w:rsidRPr="003E23E3">
        <w:rPr>
          <w:color w:val="000000" w:themeColor="text1"/>
          <w:sz w:val="25"/>
          <w:szCs w:val="25"/>
        </w:rPr>
        <w:t>Under administrative control measure in Tunisia as at 2010. Review pursuant to Security Council resolution 1822 (2008) was concluded on 21 Jun. 2010.  Review pursuant to Security Council resolution 2368 (2017) was concluded on 24 November 2020.  INTERPOL-UN Security Council Special Notice web link:  </w:t>
      </w:r>
      <w:hyperlink r:id="rId9" w:history="1">
        <w:r w:rsidRPr="003E23E3">
          <w:rPr>
            <w:rStyle w:val="Hyperlink"/>
            <w:color w:val="0A5A82"/>
            <w:sz w:val="25"/>
            <w:szCs w:val="25"/>
          </w:rPr>
          <w:t>https://www.interpol.int/en/How-we-work/Notices/View-UN-Notices-Individuals</w:t>
        </w:r>
      </w:hyperlink>
      <w:r w:rsidRPr="003E23E3">
        <w:rPr>
          <w:color w:val="404040"/>
          <w:sz w:val="25"/>
          <w:szCs w:val="25"/>
        </w:rPr>
        <w:t>.</w:t>
      </w:r>
    </w:p>
    <w:p w14:paraId="104C3AF0" w14:textId="77777777" w:rsidR="00534E90" w:rsidRDefault="003E23E3" w:rsidP="00534E90">
      <w:pPr>
        <w:pStyle w:val="NormalWeb"/>
        <w:shd w:val="clear" w:color="auto" w:fill="FFFFFF"/>
        <w:spacing w:before="0" w:beforeAutospacing="0" w:after="0" w:afterAutospacing="0"/>
        <w:jc w:val="both"/>
        <w:rPr>
          <w:color w:val="000000" w:themeColor="text1"/>
          <w:sz w:val="25"/>
          <w:szCs w:val="25"/>
        </w:rPr>
      </w:pPr>
      <w:r w:rsidRPr="003E23E3">
        <w:rPr>
          <w:rStyle w:val="Strong"/>
          <w:color w:val="000000" w:themeColor="text1"/>
          <w:sz w:val="25"/>
          <w:szCs w:val="25"/>
        </w:rPr>
        <w:t>QDi.154 Name: </w:t>
      </w:r>
      <w:r w:rsidRPr="003E23E3">
        <w:rPr>
          <w:color w:val="000000" w:themeColor="text1"/>
          <w:sz w:val="25"/>
          <w:szCs w:val="25"/>
        </w:rPr>
        <w:t>1: SULAIMAN 2: JASSEM 3: SULAIMAN 4: ALI ABO GHAITH</w:t>
      </w:r>
      <w:r w:rsidRPr="003E23E3">
        <w:rPr>
          <w:color w:val="000000" w:themeColor="text1"/>
          <w:sz w:val="25"/>
          <w:szCs w:val="25"/>
        </w:rPr>
        <w:br/>
      </w:r>
      <w:r w:rsidRPr="003E23E3">
        <w:rPr>
          <w:rStyle w:val="Strong"/>
          <w:color w:val="000000" w:themeColor="text1"/>
          <w:sz w:val="25"/>
          <w:szCs w:val="25"/>
        </w:rPr>
        <w:t>Name (original script): </w:t>
      </w:r>
      <w:r w:rsidRPr="003E23E3">
        <w:rPr>
          <w:color w:val="000000" w:themeColor="text1"/>
          <w:sz w:val="25"/>
          <w:szCs w:val="25"/>
        </w:rPr>
        <w:t>سليمان جاسم سليمان علي أبوغيث</w:t>
      </w:r>
    </w:p>
    <w:p w14:paraId="2015CB9B" w14:textId="7848AE30" w:rsidR="003E23E3" w:rsidRPr="003E23E3" w:rsidRDefault="003E23E3" w:rsidP="00534E90">
      <w:pPr>
        <w:pStyle w:val="NormalWeb"/>
        <w:shd w:val="clear" w:color="auto" w:fill="FFFFFF"/>
        <w:spacing w:before="0" w:beforeAutospacing="0"/>
        <w:jc w:val="both"/>
        <w:rPr>
          <w:color w:val="404040"/>
          <w:sz w:val="25"/>
          <w:szCs w:val="25"/>
        </w:rPr>
      </w:pPr>
      <w:r w:rsidRPr="003E23E3">
        <w:rPr>
          <w:rStyle w:val="Strong"/>
          <w:color w:val="000000" w:themeColor="text1"/>
          <w:sz w:val="25"/>
          <w:szCs w:val="25"/>
        </w:rPr>
        <w:t>Title: </w:t>
      </w:r>
      <w:r w:rsidRPr="003E23E3">
        <w:rPr>
          <w:color w:val="000000" w:themeColor="text1"/>
          <w:sz w:val="25"/>
          <w:szCs w:val="25"/>
        </w:rPr>
        <w:t>na</w:t>
      </w:r>
      <w:r w:rsidRPr="003E23E3">
        <w:rPr>
          <w:rStyle w:val="Strong"/>
          <w:color w:val="000000" w:themeColor="text1"/>
          <w:sz w:val="25"/>
          <w:szCs w:val="25"/>
        </w:rPr>
        <w:t> Designation: </w:t>
      </w:r>
      <w:r w:rsidRPr="003E23E3">
        <w:rPr>
          <w:color w:val="000000" w:themeColor="text1"/>
          <w:sz w:val="25"/>
          <w:szCs w:val="25"/>
        </w:rPr>
        <w:t>na</w:t>
      </w:r>
      <w:r w:rsidRPr="003E23E3">
        <w:rPr>
          <w:rStyle w:val="Strong"/>
          <w:color w:val="000000" w:themeColor="text1"/>
          <w:sz w:val="25"/>
          <w:szCs w:val="25"/>
        </w:rPr>
        <w:t> DOB: </w:t>
      </w:r>
      <w:r w:rsidRPr="003E23E3">
        <w:rPr>
          <w:color w:val="000000" w:themeColor="text1"/>
          <w:sz w:val="25"/>
          <w:szCs w:val="25"/>
        </w:rPr>
        <w:t>14 Dec. 1965</w:t>
      </w:r>
      <w:r w:rsidRPr="003E23E3">
        <w:rPr>
          <w:rStyle w:val="Strong"/>
          <w:color w:val="000000" w:themeColor="text1"/>
          <w:sz w:val="25"/>
          <w:szCs w:val="25"/>
        </w:rPr>
        <w:t> POB: </w:t>
      </w:r>
      <w:r w:rsidRPr="003E23E3">
        <w:rPr>
          <w:color w:val="000000" w:themeColor="text1"/>
          <w:sz w:val="25"/>
          <w:szCs w:val="25"/>
        </w:rPr>
        <w:t>Kuwait </w:t>
      </w:r>
      <w:r w:rsidRPr="003E23E3">
        <w:rPr>
          <w:rStyle w:val="Strong"/>
          <w:color w:val="000000" w:themeColor="text1"/>
          <w:sz w:val="25"/>
          <w:szCs w:val="25"/>
        </w:rPr>
        <w:t> Good quality a.k.a.: </w:t>
      </w:r>
      <w:r w:rsidRPr="003E23E3">
        <w:rPr>
          <w:color w:val="000000" w:themeColor="text1"/>
          <w:sz w:val="25"/>
          <w:szCs w:val="25"/>
        </w:rPr>
        <w:t>na</w:t>
      </w:r>
      <w:r w:rsidRPr="003E23E3">
        <w:rPr>
          <w:rStyle w:val="Strong"/>
          <w:color w:val="000000" w:themeColor="text1"/>
          <w:sz w:val="25"/>
          <w:szCs w:val="25"/>
        </w:rPr>
        <w:t> Low quality a.k.a.: </w:t>
      </w:r>
      <w:r w:rsidRPr="003E23E3">
        <w:rPr>
          <w:color w:val="000000" w:themeColor="text1"/>
          <w:sz w:val="25"/>
          <w:szCs w:val="25"/>
        </w:rPr>
        <w:t>Abo Ghaith</w:t>
      </w:r>
      <w:r w:rsidRPr="003E23E3">
        <w:rPr>
          <w:rStyle w:val="Strong"/>
          <w:color w:val="000000" w:themeColor="text1"/>
          <w:sz w:val="25"/>
          <w:szCs w:val="25"/>
        </w:rPr>
        <w:t> Nationality: </w:t>
      </w:r>
      <w:r w:rsidRPr="003E23E3">
        <w:rPr>
          <w:color w:val="000000" w:themeColor="text1"/>
          <w:sz w:val="25"/>
          <w:szCs w:val="25"/>
        </w:rPr>
        <w:t>Kuwait</w:t>
      </w:r>
      <w:r w:rsidRPr="003E23E3">
        <w:rPr>
          <w:rStyle w:val="Strong"/>
          <w:color w:val="000000" w:themeColor="text1"/>
          <w:sz w:val="25"/>
          <w:szCs w:val="25"/>
        </w:rPr>
        <w:t> Passport no: </w:t>
      </w:r>
      <w:r w:rsidRPr="003E23E3">
        <w:rPr>
          <w:color w:val="000000" w:themeColor="text1"/>
          <w:sz w:val="25"/>
          <w:szCs w:val="25"/>
        </w:rPr>
        <w:t>Kuwait number 849594, issued on 27 Nov. 1998, issued in Kuwait (and expired on 24 Jun. 2003) </w:t>
      </w:r>
      <w:r w:rsidRPr="003E23E3">
        <w:rPr>
          <w:rStyle w:val="Strong"/>
          <w:color w:val="000000" w:themeColor="text1"/>
          <w:sz w:val="25"/>
          <w:szCs w:val="25"/>
        </w:rPr>
        <w:t> National identification no: </w:t>
      </w:r>
      <w:r w:rsidRPr="003E23E3">
        <w:rPr>
          <w:color w:val="000000" w:themeColor="text1"/>
          <w:sz w:val="25"/>
          <w:szCs w:val="25"/>
        </w:rPr>
        <w:t>na</w:t>
      </w:r>
      <w:r w:rsidRPr="003E23E3">
        <w:rPr>
          <w:rStyle w:val="Strong"/>
          <w:color w:val="000000" w:themeColor="text1"/>
          <w:sz w:val="25"/>
          <w:szCs w:val="25"/>
        </w:rPr>
        <w:t> Address: </w:t>
      </w:r>
      <w:r w:rsidRPr="003E23E3">
        <w:rPr>
          <w:color w:val="000000" w:themeColor="text1"/>
          <w:sz w:val="25"/>
          <w:szCs w:val="25"/>
        </w:rPr>
        <w:t>na</w:t>
      </w:r>
      <w:r w:rsidRPr="003E23E3">
        <w:rPr>
          <w:rStyle w:val="Strong"/>
          <w:color w:val="000000" w:themeColor="text1"/>
          <w:sz w:val="25"/>
          <w:szCs w:val="25"/>
        </w:rPr>
        <w:t> Listed on: </w:t>
      </w:r>
      <w:r w:rsidRPr="003E23E3">
        <w:rPr>
          <w:color w:val="000000" w:themeColor="text1"/>
          <w:sz w:val="25"/>
          <w:szCs w:val="25"/>
        </w:rPr>
        <w:t>16 Jan. 2004 ( amended on 23 Jul. 2008, 10 Jun. 2011, 24 Nov. 2020, </w:t>
      </w:r>
      <w:r w:rsidRPr="003E23E3">
        <w:rPr>
          <w:color w:val="000000" w:themeColor="text1"/>
          <w:sz w:val="25"/>
          <w:szCs w:val="25"/>
          <w:u w:val="single"/>
        </w:rPr>
        <w:t>22 Aug. 2025</w:t>
      </w:r>
      <w:r w:rsidRPr="003E23E3">
        <w:rPr>
          <w:color w:val="000000" w:themeColor="text1"/>
          <w:sz w:val="25"/>
          <w:szCs w:val="25"/>
        </w:rPr>
        <w:t>) </w:t>
      </w:r>
      <w:r w:rsidRPr="003E23E3">
        <w:rPr>
          <w:rStyle w:val="Strong"/>
          <w:color w:val="000000" w:themeColor="text1"/>
          <w:sz w:val="25"/>
          <w:szCs w:val="25"/>
        </w:rPr>
        <w:t> Other information: </w:t>
      </w:r>
      <w:r w:rsidRPr="003E23E3">
        <w:rPr>
          <w:color w:val="000000" w:themeColor="text1"/>
          <w:sz w:val="25"/>
          <w:szCs w:val="25"/>
        </w:rPr>
        <w:t>Left Kuwait for Pakistan in June 2001.  </w:t>
      </w:r>
      <w:r w:rsidRPr="003E23E3">
        <w:rPr>
          <w:color w:val="000000" w:themeColor="text1"/>
          <w:sz w:val="25"/>
          <w:szCs w:val="25"/>
          <w:u w:val="single"/>
        </w:rPr>
        <w:t>His Kuwaiti citizenship has been revoked since 2001, and he is currently incarcerated in the United States of America.</w:t>
      </w:r>
      <w:r w:rsidRPr="003E23E3">
        <w:rPr>
          <w:color w:val="000000" w:themeColor="text1"/>
          <w:sz w:val="25"/>
          <w:szCs w:val="25"/>
        </w:rPr>
        <w:t>  Review pursuant to Security Council resolution 1822 (2008) was concluded on 21 Jun. 2010.  Review pursuant to Security Council resolution 2368 (2017) was concluded on 24 November 2020.  INTERPOL-UN Security Council Special Notice web link:  </w:t>
      </w:r>
      <w:hyperlink r:id="rId10" w:history="1">
        <w:r w:rsidRPr="003E23E3">
          <w:rPr>
            <w:rStyle w:val="Hyperlink"/>
            <w:color w:val="0A5A82"/>
            <w:sz w:val="25"/>
            <w:szCs w:val="25"/>
          </w:rPr>
          <w:t>https://www.interpol.int/en/How-we-work/Notices/View-UN-Notices-Individuals</w:t>
        </w:r>
      </w:hyperlink>
      <w:r w:rsidRPr="003E23E3">
        <w:rPr>
          <w:color w:val="404040"/>
          <w:sz w:val="25"/>
          <w:szCs w:val="25"/>
        </w:rPr>
        <w:t>.</w:t>
      </w:r>
    </w:p>
    <w:p w14:paraId="6D121150" w14:textId="77777777" w:rsidR="00534E90" w:rsidRDefault="003E23E3" w:rsidP="00534E90">
      <w:pPr>
        <w:pStyle w:val="NormalWeb"/>
        <w:shd w:val="clear" w:color="auto" w:fill="FFFFFF"/>
        <w:spacing w:before="0" w:beforeAutospacing="0" w:after="0" w:afterAutospacing="0"/>
        <w:jc w:val="both"/>
        <w:rPr>
          <w:color w:val="000000" w:themeColor="text1"/>
          <w:sz w:val="25"/>
          <w:szCs w:val="25"/>
        </w:rPr>
      </w:pPr>
      <w:r w:rsidRPr="003E23E3">
        <w:rPr>
          <w:rStyle w:val="Strong"/>
          <w:color w:val="000000" w:themeColor="text1"/>
          <w:sz w:val="25"/>
          <w:szCs w:val="25"/>
        </w:rPr>
        <w:t>QDi.338 Name: </w:t>
      </w:r>
      <w:r w:rsidRPr="003E23E3">
        <w:rPr>
          <w:color w:val="000000" w:themeColor="text1"/>
          <w:sz w:val="25"/>
          <w:szCs w:val="25"/>
        </w:rPr>
        <w:t>1: SHAFI 2: SULTAN 3: MOHAMMED 4: AL-AJMI</w:t>
      </w:r>
    </w:p>
    <w:p w14:paraId="7F30AEE1" w14:textId="20621025" w:rsidR="003E23E3" w:rsidRPr="003E23E3" w:rsidRDefault="003E23E3" w:rsidP="00534E90">
      <w:pPr>
        <w:pStyle w:val="NormalWeb"/>
        <w:shd w:val="clear" w:color="auto" w:fill="FFFFFF"/>
        <w:spacing w:before="0" w:beforeAutospacing="0"/>
        <w:jc w:val="both"/>
        <w:rPr>
          <w:color w:val="404040"/>
          <w:sz w:val="25"/>
          <w:szCs w:val="25"/>
        </w:rPr>
      </w:pPr>
      <w:r w:rsidRPr="003E23E3">
        <w:rPr>
          <w:rStyle w:val="Strong"/>
          <w:color w:val="000000" w:themeColor="text1"/>
          <w:sz w:val="25"/>
          <w:szCs w:val="25"/>
        </w:rPr>
        <w:t>Title: </w:t>
      </w:r>
      <w:r w:rsidRPr="003E23E3">
        <w:rPr>
          <w:color w:val="000000" w:themeColor="text1"/>
          <w:sz w:val="25"/>
          <w:szCs w:val="25"/>
        </w:rPr>
        <w:t>Doctor </w:t>
      </w:r>
      <w:r w:rsidRPr="003E23E3">
        <w:rPr>
          <w:rStyle w:val="Strong"/>
          <w:color w:val="000000" w:themeColor="text1"/>
          <w:sz w:val="25"/>
          <w:szCs w:val="25"/>
        </w:rPr>
        <w:t> Designation: </w:t>
      </w:r>
      <w:r w:rsidRPr="003E23E3">
        <w:rPr>
          <w:color w:val="000000" w:themeColor="text1"/>
          <w:sz w:val="25"/>
          <w:szCs w:val="25"/>
        </w:rPr>
        <w:t>na</w:t>
      </w:r>
      <w:r w:rsidRPr="003E23E3">
        <w:rPr>
          <w:rStyle w:val="Strong"/>
          <w:color w:val="000000" w:themeColor="text1"/>
          <w:sz w:val="25"/>
          <w:szCs w:val="25"/>
        </w:rPr>
        <w:t> DOB: </w:t>
      </w:r>
      <w:r w:rsidRPr="003E23E3">
        <w:rPr>
          <w:color w:val="000000" w:themeColor="text1"/>
          <w:sz w:val="25"/>
          <w:szCs w:val="25"/>
        </w:rPr>
        <w:t>1 Jan. 1973</w:t>
      </w:r>
      <w:r w:rsidRPr="003E23E3">
        <w:rPr>
          <w:rStyle w:val="Strong"/>
          <w:color w:val="000000" w:themeColor="text1"/>
          <w:sz w:val="25"/>
          <w:szCs w:val="25"/>
        </w:rPr>
        <w:t> POB: </w:t>
      </w:r>
      <w:r w:rsidRPr="003E23E3">
        <w:rPr>
          <w:color w:val="000000" w:themeColor="text1"/>
          <w:sz w:val="25"/>
          <w:szCs w:val="25"/>
        </w:rPr>
        <w:t>Warah, Kuwait </w:t>
      </w:r>
      <w:r w:rsidRPr="003E23E3">
        <w:rPr>
          <w:rStyle w:val="Strong"/>
          <w:color w:val="000000" w:themeColor="text1"/>
          <w:sz w:val="25"/>
          <w:szCs w:val="25"/>
        </w:rPr>
        <w:t> Good quality a.k.a.: a) </w:t>
      </w:r>
      <w:r w:rsidRPr="003E23E3">
        <w:rPr>
          <w:color w:val="000000" w:themeColor="text1"/>
          <w:sz w:val="25"/>
          <w:szCs w:val="25"/>
        </w:rPr>
        <w:t>Shafi al-Ajmi</w:t>
      </w:r>
      <w:r w:rsidRPr="003E23E3">
        <w:rPr>
          <w:rStyle w:val="Strong"/>
          <w:color w:val="000000" w:themeColor="text1"/>
          <w:sz w:val="25"/>
          <w:szCs w:val="25"/>
        </w:rPr>
        <w:t> b) </w:t>
      </w:r>
      <w:r w:rsidRPr="003E23E3">
        <w:rPr>
          <w:color w:val="000000" w:themeColor="text1"/>
          <w:sz w:val="25"/>
          <w:szCs w:val="25"/>
        </w:rPr>
        <w:t>Sheikh Shafi al-Ajmi</w:t>
      </w:r>
      <w:r w:rsidRPr="003E23E3">
        <w:rPr>
          <w:rStyle w:val="Strong"/>
          <w:color w:val="000000" w:themeColor="text1"/>
          <w:sz w:val="25"/>
          <w:szCs w:val="25"/>
        </w:rPr>
        <w:t> Low quality a.k.a.: </w:t>
      </w:r>
      <w:r w:rsidRPr="003E23E3">
        <w:rPr>
          <w:color w:val="000000" w:themeColor="text1"/>
          <w:sz w:val="25"/>
          <w:szCs w:val="25"/>
        </w:rPr>
        <w:t>Shaykh Abu-Sultan</w:t>
      </w:r>
      <w:r w:rsidRPr="003E23E3">
        <w:rPr>
          <w:rStyle w:val="Strong"/>
          <w:color w:val="000000" w:themeColor="text1"/>
          <w:sz w:val="25"/>
          <w:szCs w:val="25"/>
        </w:rPr>
        <w:t> Nationality: </w:t>
      </w:r>
      <w:r w:rsidRPr="003E23E3">
        <w:rPr>
          <w:color w:val="000000" w:themeColor="text1"/>
          <w:sz w:val="25"/>
          <w:szCs w:val="25"/>
        </w:rPr>
        <w:t>Kuwait</w:t>
      </w:r>
      <w:r w:rsidRPr="003E23E3">
        <w:rPr>
          <w:rStyle w:val="Strong"/>
          <w:color w:val="000000" w:themeColor="text1"/>
          <w:sz w:val="25"/>
          <w:szCs w:val="25"/>
        </w:rPr>
        <w:t> Passport no: </w:t>
      </w:r>
      <w:r w:rsidRPr="003E23E3">
        <w:rPr>
          <w:color w:val="000000" w:themeColor="text1"/>
          <w:sz w:val="25"/>
          <w:szCs w:val="25"/>
        </w:rPr>
        <w:t>0216155930</w:t>
      </w:r>
      <w:r w:rsidRPr="003E23E3">
        <w:rPr>
          <w:rStyle w:val="Strong"/>
          <w:color w:val="000000" w:themeColor="text1"/>
          <w:sz w:val="25"/>
          <w:szCs w:val="25"/>
        </w:rPr>
        <w:t> National identification no: </w:t>
      </w:r>
      <w:r w:rsidRPr="003E23E3">
        <w:rPr>
          <w:color w:val="000000" w:themeColor="text1"/>
          <w:sz w:val="25"/>
          <w:szCs w:val="25"/>
        </w:rPr>
        <w:t>na</w:t>
      </w:r>
      <w:r w:rsidRPr="003E23E3">
        <w:rPr>
          <w:rStyle w:val="Strong"/>
          <w:color w:val="000000" w:themeColor="text1"/>
          <w:sz w:val="25"/>
          <w:szCs w:val="25"/>
        </w:rPr>
        <w:t> Address: </w:t>
      </w:r>
      <w:r w:rsidRPr="003E23E3">
        <w:rPr>
          <w:color w:val="000000" w:themeColor="text1"/>
          <w:sz w:val="25"/>
          <w:szCs w:val="25"/>
        </w:rPr>
        <w:t>Area 3, Street 327, Building 41, Al-Uqaylah, Kuwait </w:t>
      </w:r>
      <w:r w:rsidRPr="003E23E3">
        <w:rPr>
          <w:rStyle w:val="Strong"/>
          <w:color w:val="000000" w:themeColor="text1"/>
          <w:sz w:val="25"/>
          <w:szCs w:val="25"/>
        </w:rPr>
        <w:t> Listed on: </w:t>
      </w:r>
      <w:r w:rsidRPr="003E23E3">
        <w:rPr>
          <w:color w:val="000000" w:themeColor="text1"/>
          <w:sz w:val="25"/>
          <w:szCs w:val="25"/>
        </w:rPr>
        <w:t>23 Sep. 2014 (amended on 24 Nov. 2020, </w:t>
      </w:r>
      <w:r w:rsidRPr="003E23E3">
        <w:rPr>
          <w:color w:val="000000" w:themeColor="text1"/>
          <w:sz w:val="25"/>
          <w:szCs w:val="25"/>
          <w:u w:val="single"/>
        </w:rPr>
        <w:t>22 Aug. 2025</w:t>
      </w:r>
      <w:r w:rsidRPr="003E23E3">
        <w:rPr>
          <w:color w:val="000000" w:themeColor="text1"/>
          <w:sz w:val="25"/>
          <w:szCs w:val="25"/>
        </w:rPr>
        <w:t>) </w:t>
      </w:r>
      <w:r w:rsidRPr="003E23E3">
        <w:rPr>
          <w:rStyle w:val="Strong"/>
          <w:color w:val="000000" w:themeColor="text1"/>
          <w:sz w:val="25"/>
          <w:szCs w:val="25"/>
        </w:rPr>
        <w:t> Other information: </w:t>
      </w:r>
      <w:r w:rsidRPr="003E23E3">
        <w:rPr>
          <w:color w:val="000000" w:themeColor="text1"/>
          <w:sz w:val="25"/>
          <w:szCs w:val="25"/>
        </w:rPr>
        <w:t>Fundraiser for Al-Nusrah Front for the People of the Levant (QDe.137).  </w:t>
      </w:r>
      <w:r w:rsidRPr="003E23E3">
        <w:rPr>
          <w:color w:val="000000" w:themeColor="text1"/>
          <w:sz w:val="25"/>
          <w:szCs w:val="25"/>
          <w:u w:val="single"/>
        </w:rPr>
        <w:t>In November 2023, he was released from prison in Kuwait as part of the Special Amiri Decree Pardon No. 225/2023.  </w:t>
      </w:r>
      <w:r w:rsidRPr="003E23E3">
        <w:rPr>
          <w:color w:val="000000" w:themeColor="text1"/>
          <w:sz w:val="25"/>
          <w:szCs w:val="25"/>
        </w:rPr>
        <w:t>Review pursuant to Security Council resolution 2368 (2017) was concluded on 24 November 2020.  INTERPOL-UN Security Council Special Notice web link:  </w:t>
      </w:r>
      <w:hyperlink r:id="rId11" w:history="1">
        <w:r w:rsidRPr="003E23E3">
          <w:rPr>
            <w:rStyle w:val="Hyperlink"/>
            <w:color w:val="0A5A82"/>
            <w:sz w:val="25"/>
            <w:szCs w:val="25"/>
          </w:rPr>
          <w:t>https://www.interpol.int/en/How-we-work/Notices/View-UN-Notices-Individuals</w:t>
        </w:r>
      </w:hyperlink>
      <w:r w:rsidRPr="003E23E3">
        <w:rPr>
          <w:color w:val="404040"/>
          <w:sz w:val="25"/>
          <w:szCs w:val="25"/>
        </w:rPr>
        <w:t>.</w:t>
      </w:r>
    </w:p>
    <w:p w14:paraId="17DD0B5F" w14:textId="77777777" w:rsidR="00534E90" w:rsidRDefault="003E23E3" w:rsidP="00534E90">
      <w:pPr>
        <w:pStyle w:val="NormalWeb"/>
        <w:shd w:val="clear" w:color="auto" w:fill="FFFFFF"/>
        <w:spacing w:before="0" w:beforeAutospacing="0" w:after="0" w:afterAutospacing="0"/>
        <w:rPr>
          <w:color w:val="000000" w:themeColor="text1"/>
          <w:sz w:val="25"/>
          <w:szCs w:val="25"/>
        </w:rPr>
      </w:pPr>
      <w:r w:rsidRPr="003E23E3">
        <w:rPr>
          <w:rStyle w:val="Strong"/>
          <w:color w:val="000000" w:themeColor="text1"/>
          <w:sz w:val="25"/>
          <w:szCs w:val="25"/>
        </w:rPr>
        <w:t>QDi.372 Name: </w:t>
      </w:r>
      <w:r w:rsidRPr="003E23E3">
        <w:rPr>
          <w:color w:val="000000" w:themeColor="text1"/>
          <w:sz w:val="25"/>
          <w:szCs w:val="25"/>
        </w:rPr>
        <w:t>1: GULMUROD 2: KHALIMOV 3: na 4: na</w:t>
      </w:r>
    </w:p>
    <w:p w14:paraId="235F4851" w14:textId="3AFC5B76" w:rsidR="006A0434" w:rsidRPr="003E23E3" w:rsidRDefault="003E23E3" w:rsidP="00534E90">
      <w:pPr>
        <w:pStyle w:val="NormalWeb"/>
        <w:shd w:val="clear" w:color="auto" w:fill="FFFFFF"/>
        <w:spacing w:before="0" w:beforeAutospacing="0"/>
        <w:jc w:val="both"/>
        <w:rPr>
          <w:color w:val="404040"/>
          <w:sz w:val="25"/>
          <w:szCs w:val="25"/>
        </w:rPr>
      </w:pPr>
      <w:r w:rsidRPr="003E23E3">
        <w:rPr>
          <w:rStyle w:val="Strong"/>
          <w:color w:val="000000" w:themeColor="text1"/>
          <w:sz w:val="25"/>
          <w:szCs w:val="25"/>
        </w:rPr>
        <w:t>Title: </w:t>
      </w:r>
      <w:r w:rsidRPr="003E23E3">
        <w:rPr>
          <w:color w:val="000000" w:themeColor="text1"/>
          <w:sz w:val="25"/>
          <w:szCs w:val="25"/>
        </w:rPr>
        <w:t>na</w:t>
      </w:r>
      <w:r w:rsidRPr="003E23E3">
        <w:rPr>
          <w:rStyle w:val="Strong"/>
          <w:color w:val="000000" w:themeColor="text1"/>
          <w:sz w:val="25"/>
          <w:szCs w:val="25"/>
        </w:rPr>
        <w:t> Designation: </w:t>
      </w:r>
      <w:r w:rsidRPr="003E23E3">
        <w:rPr>
          <w:color w:val="000000" w:themeColor="text1"/>
          <w:sz w:val="25"/>
          <w:szCs w:val="25"/>
        </w:rPr>
        <w:t>na</w:t>
      </w:r>
      <w:r w:rsidRPr="003E23E3">
        <w:rPr>
          <w:rStyle w:val="Strong"/>
          <w:color w:val="000000" w:themeColor="text1"/>
          <w:sz w:val="25"/>
          <w:szCs w:val="25"/>
        </w:rPr>
        <w:t> DOB: a) </w:t>
      </w:r>
      <w:r w:rsidRPr="003E23E3">
        <w:rPr>
          <w:color w:val="000000" w:themeColor="text1"/>
          <w:sz w:val="25"/>
          <w:szCs w:val="25"/>
        </w:rPr>
        <w:t>14 May 1975</w:t>
      </w:r>
      <w:r w:rsidRPr="003E23E3">
        <w:rPr>
          <w:rStyle w:val="Strong"/>
          <w:color w:val="000000" w:themeColor="text1"/>
          <w:sz w:val="25"/>
          <w:szCs w:val="25"/>
        </w:rPr>
        <w:t> b) </w:t>
      </w:r>
      <w:r w:rsidRPr="003E23E3">
        <w:rPr>
          <w:color w:val="000000" w:themeColor="text1"/>
          <w:sz w:val="25"/>
          <w:szCs w:val="25"/>
        </w:rPr>
        <w:t>Approximately 1975</w:t>
      </w:r>
      <w:r w:rsidRPr="003E23E3">
        <w:rPr>
          <w:rStyle w:val="Strong"/>
          <w:color w:val="000000" w:themeColor="text1"/>
          <w:sz w:val="25"/>
          <w:szCs w:val="25"/>
        </w:rPr>
        <w:t> POB: a) </w:t>
      </w:r>
      <w:r w:rsidRPr="003E23E3">
        <w:rPr>
          <w:color w:val="000000" w:themeColor="text1"/>
          <w:sz w:val="25"/>
          <w:szCs w:val="25"/>
        </w:rPr>
        <w:t>Varzob area, Tajikistan </w:t>
      </w:r>
      <w:r w:rsidRPr="003E23E3">
        <w:rPr>
          <w:rStyle w:val="Strong"/>
          <w:color w:val="000000" w:themeColor="text1"/>
          <w:sz w:val="25"/>
          <w:szCs w:val="25"/>
        </w:rPr>
        <w:t>b) </w:t>
      </w:r>
      <w:r w:rsidRPr="003E23E3">
        <w:rPr>
          <w:color w:val="000000" w:themeColor="text1"/>
          <w:sz w:val="25"/>
          <w:szCs w:val="25"/>
        </w:rPr>
        <w:t>Dushanbe, Tajikistan </w:t>
      </w:r>
      <w:r w:rsidRPr="003E23E3">
        <w:rPr>
          <w:rStyle w:val="Strong"/>
          <w:color w:val="000000" w:themeColor="text1"/>
          <w:sz w:val="25"/>
          <w:szCs w:val="25"/>
        </w:rPr>
        <w:t>Good quality a.k.a.: </w:t>
      </w:r>
      <w:r w:rsidRPr="003E23E3">
        <w:rPr>
          <w:color w:val="000000" w:themeColor="text1"/>
          <w:sz w:val="25"/>
          <w:szCs w:val="25"/>
        </w:rPr>
        <w:t>na</w:t>
      </w:r>
      <w:r w:rsidRPr="003E23E3">
        <w:rPr>
          <w:rStyle w:val="Strong"/>
          <w:color w:val="000000" w:themeColor="text1"/>
          <w:sz w:val="25"/>
          <w:szCs w:val="25"/>
        </w:rPr>
        <w:t> Low quality a.k.a.: </w:t>
      </w:r>
      <w:r w:rsidRPr="003E23E3">
        <w:rPr>
          <w:color w:val="000000" w:themeColor="text1"/>
          <w:sz w:val="25"/>
          <w:szCs w:val="25"/>
        </w:rPr>
        <w:t>na </w:t>
      </w:r>
      <w:r w:rsidRPr="003E23E3">
        <w:rPr>
          <w:rStyle w:val="Strong"/>
          <w:color w:val="000000" w:themeColor="text1"/>
          <w:sz w:val="25"/>
          <w:szCs w:val="25"/>
        </w:rPr>
        <w:t>Nationality: </w:t>
      </w:r>
      <w:r w:rsidRPr="003E23E3">
        <w:rPr>
          <w:color w:val="000000" w:themeColor="text1"/>
          <w:sz w:val="25"/>
          <w:szCs w:val="25"/>
        </w:rPr>
        <w:t>Tajikistan </w:t>
      </w:r>
      <w:r w:rsidRPr="003E23E3">
        <w:rPr>
          <w:rStyle w:val="Strong"/>
          <w:color w:val="000000" w:themeColor="text1"/>
          <w:sz w:val="25"/>
          <w:szCs w:val="25"/>
        </w:rPr>
        <w:t>Passport no: </w:t>
      </w:r>
      <w:r w:rsidRPr="003E23E3">
        <w:rPr>
          <w:color w:val="000000" w:themeColor="text1"/>
          <w:sz w:val="25"/>
          <w:szCs w:val="25"/>
        </w:rPr>
        <w:t>na </w:t>
      </w:r>
      <w:r w:rsidRPr="003E23E3">
        <w:rPr>
          <w:rStyle w:val="Strong"/>
          <w:color w:val="000000" w:themeColor="text1"/>
          <w:sz w:val="25"/>
          <w:szCs w:val="25"/>
        </w:rPr>
        <w:t>National identification no: </w:t>
      </w:r>
      <w:r w:rsidRPr="003E23E3">
        <w:rPr>
          <w:color w:val="000000" w:themeColor="text1"/>
          <w:sz w:val="25"/>
          <w:szCs w:val="25"/>
        </w:rPr>
        <w:t>na </w:t>
      </w:r>
      <w:r w:rsidRPr="003E23E3">
        <w:rPr>
          <w:rStyle w:val="Strong"/>
          <w:color w:val="000000" w:themeColor="text1"/>
          <w:sz w:val="25"/>
          <w:szCs w:val="25"/>
        </w:rPr>
        <w:t>Address: </w:t>
      </w:r>
      <w:r w:rsidRPr="003E23E3">
        <w:rPr>
          <w:color w:val="000000" w:themeColor="text1"/>
          <w:sz w:val="25"/>
          <w:szCs w:val="25"/>
        </w:rPr>
        <w:t>S</w:t>
      </w:r>
      <w:r w:rsidRPr="003E23E3">
        <w:rPr>
          <w:strike/>
          <w:color w:val="000000" w:themeColor="text1"/>
          <w:sz w:val="25"/>
          <w:szCs w:val="25"/>
        </w:rPr>
        <w:t>yrian Arab Republic (location as at Sep. 2015)</w:t>
      </w:r>
      <w:r w:rsidRPr="003E23E3">
        <w:rPr>
          <w:color w:val="000000" w:themeColor="text1"/>
          <w:sz w:val="25"/>
          <w:szCs w:val="25"/>
        </w:rPr>
        <w:t> </w:t>
      </w:r>
      <w:r w:rsidRPr="003E23E3">
        <w:rPr>
          <w:color w:val="000000" w:themeColor="text1"/>
          <w:sz w:val="25"/>
          <w:szCs w:val="25"/>
          <w:u w:val="single"/>
        </w:rPr>
        <w:t> Afghanistan (Kunar and Nuristan provinces and border areas of Zebok district, Badakhshan province).</w:t>
      </w:r>
      <w:r w:rsidRPr="003E23E3">
        <w:rPr>
          <w:color w:val="000000" w:themeColor="text1"/>
          <w:sz w:val="25"/>
          <w:szCs w:val="25"/>
        </w:rPr>
        <w:t>  </w:t>
      </w:r>
      <w:r w:rsidRPr="003E23E3">
        <w:rPr>
          <w:rStyle w:val="Strong"/>
          <w:color w:val="000000" w:themeColor="text1"/>
          <w:sz w:val="25"/>
          <w:szCs w:val="25"/>
        </w:rPr>
        <w:t>Listed on: </w:t>
      </w:r>
      <w:r w:rsidRPr="003E23E3">
        <w:rPr>
          <w:color w:val="000000" w:themeColor="text1"/>
          <w:sz w:val="25"/>
          <w:szCs w:val="25"/>
        </w:rPr>
        <w:t>29 Feb. 2016 (amended on 24 Nov. 2020, </w:t>
      </w:r>
      <w:r w:rsidRPr="003E23E3">
        <w:rPr>
          <w:color w:val="000000" w:themeColor="text1"/>
          <w:sz w:val="25"/>
          <w:szCs w:val="25"/>
          <w:u w:val="single"/>
        </w:rPr>
        <w:t>22 Aug. 2025</w:t>
      </w:r>
      <w:r w:rsidRPr="003E23E3">
        <w:rPr>
          <w:color w:val="000000" w:themeColor="text1"/>
          <w:sz w:val="25"/>
          <w:szCs w:val="25"/>
        </w:rPr>
        <w:t>) </w:t>
      </w:r>
      <w:r w:rsidRPr="003E23E3">
        <w:rPr>
          <w:rStyle w:val="Strong"/>
          <w:color w:val="000000" w:themeColor="text1"/>
          <w:sz w:val="25"/>
          <w:szCs w:val="25"/>
        </w:rPr>
        <w:t>Other information: </w:t>
      </w:r>
      <w:r w:rsidRPr="003E23E3">
        <w:rPr>
          <w:color w:val="000000" w:themeColor="text1"/>
          <w:sz w:val="25"/>
          <w:szCs w:val="25"/>
        </w:rPr>
        <w:t>Syria-based military expert, member and recruiter of Islamic State in Iraq and the Levant, listed as Al-Qaida in Iraq (QDe.115).  Wanted by the Government of Tajikistan.  Review pursuant to Security Council resolution 2368 (2017) was concluded on 24 November 2020.  INTERPOL-UN Security Council Special Notice web link:  </w:t>
      </w:r>
      <w:hyperlink r:id="rId12" w:history="1">
        <w:r w:rsidRPr="003E23E3">
          <w:rPr>
            <w:rStyle w:val="Hyperlink"/>
            <w:color w:val="0A5A82"/>
            <w:sz w:val="25"/>
            <w:szCs w:val="25"/>
          </w:rPr>
          <w:t>https://www.interpol.int/en/How-we-work/Notices/View-UN-Notices-Individuals</w:t>
        </w:r>
      </w:hyperlink>
      <w:r w:rsidRPr="003E23E3">
        <w:rPr>
          <w:color w:val="404040"/>
          <w:sz w:val="25"/>
          <w:szCs w:val="25"/>
        </w:rPr>
        <w:t>.</w:t>
      </w:r>
    </w:p>
    <w:p w14:paraId="34A3C8A3" w14:textId="77777777" w:rsidR="006A0434" w:rsidRDefault="006A0434" w:rsidP="00CB7B8A">
      <w:pPr>
        <w:spacing w:after="0" w:line="240" w:lineRule="auto"/>
        <w:ind w:left="-5" w:right="106"/>
        <w:jc w:val="both"/>
        <w:rPr>
          <w:rFonts w:ascii="Times New Roman" w:hAnsi="Times New Roman" w:cs="Times New Roman"/>
          <w:b/>
          <w:szCs w:val="24"/>
        </w:rPr>
      </w:pPr>
    </w:p>
    <w:p w14:paraId="78ADA44D" w14:textId="77777777" w:rsidR="00534E90" w:rsidRDefault="00534E90" w:rsidP="009332A3">
      <w:pPr>
        <w:spacing w:after="0" w:line="276" w:lineRule="auto"/>
        <w:jc w:val="both"/>
        <w:rPr>
          <w:rFonts w:ascii="Times New Roman" w:hAnsi="Times New Roman" w:cs="Times New Roman"/>
          <w:sz w:val="25"/>
          <w:szCs w:val="25"/>
        </w:rPr>
      </w:pPr>
    </w:p>
    <w:p w14:paraId="68208A44" w14:textId="76FD4B28"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lastRenderedPageBreak/>
        <w:t>It is highlighted that the prohibitions, travel ban, and arms embargo under sections 23, 24, 35 and 36 of the United Nations (Financial Prohibitions, Arms Embargo and Travel Ban) Sanctions Act 2019 still apply to the above</w:t>
      </w:r>
      <w:r w:rsidR="00680157">
        <w:rPr>
          <w:rFonts w:ascii="Times New Roman" w:hAnsi="Times New Roman" w:cs="Times New Roman"/>
          <w:sz w:val="25"/>
          <w:szCs w:val="25"/>
        </w:rPr>
        <w:t xml:space="preserve"> </w:t>
      </w:r>
      <w:r w:rsidR="00680157" w:rsidRPr="00680157">
        <w:rPr>
          <w:rFonts w:ascii="Times New Roman" w:hAnsi="Times New Roman" w:cs="Times New Roman"/>
          <w:b/>
          <w:bCs/>
          <w:sz w:val="25"/>
          <w:szCs w:val="25"/>
        </w:rPr>
        <w:t>five</w:t>
      </w:r>
      <w:r w:rsidRPr="00680157">
        <w:rPr>
          <w:rFonts w:ascii="Times New Roman" w:hAnsi="Times New Roman" w:cs="Times New Roman"/>
          <w:b/>
          <w:bCs/>
          <w:sz w:val="25"/>
          <w:szCs w:val="25"/>
        </w:rPr>
        <w:t xml:space="preserve"> entr</w:t>
      </w:r>
      <w:r w:rsidR="007308A5" w:rsidRPr="00680157">
        <w:rPr>
          <w:rFonts w:ascii="Times New Roman" w:hAnsi="Times New Roman" w:cs="Times New Roman"/>
          <w:b/>
          <w:bCs/>
          <w:sz w:val="25"/>
          <w:szCs w:val="25"/>
        </w:rPr>
        <w:t>ies</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 xml:space="preserve">ISIL (Da’esh) and Al-Qaida Sanctions List. </w:t>
      </w:r>
      <w:r w:rsidRPr="00810C56">
        <w:rPr>
          <w:rFonts w:ascii="Times New Roman" w:hAnsi="Times New Roman" w:cs="Times New Roman"/>
          <w:sz w:val="25"/>
          <w:szCs w:val="25"/>
        </w:rPr>
        <w:t xml:space="preserve">An updated version of the Consolidated List is accessible via the following URL: </w:t>
      </w:r>
      <w:hyperlink r:id="rId13"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13F6CA99" w:rsidR="006D1A7F" w:rsidRPr="00810C56" w:rsidRDefault="006D1A7F" w:rsidP="00B7186D">
      <w:pPr>
        <w:tabs>
          <w:tab w:val="left" w:pos="3975"/>
        </w:tabs>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r w:rsidR="00B7186D">
        <w:rPr>
          <w:rFonts w:ascii="Times New Roman" w:hAnsi="Times New Roman" w:cs="Times New Roman"/>
          <w:b/>
          <w:sz w:val="25"/>
          <w:szCs w:val="25"/>
        </w:rPr>
        <w:tab/>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14"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14BCB3E9" w:rsidR="006D1A7F" w:rsidRPr="00810C56" w:rsidRDefault="006962BE" w:rsidP="009332A3">
      <w:pPr>
        <w:pStyle w:val="NormalWeb"/>
        <w:shd w:val="clear" w:color="auto" w:fill="FFFFFF"/>
        <w:spacing w:before="0" w:beforeAutospacing="0" w:after="0" w:afterAutospacing="0" w:line="276" w:lineRule="auto"/>
        <w:jc w:val="both"/>
        <w:rPr>
          <w:b/>
          <w:sz w:val="25"/>
          <w:szCs w:val="25"/>
        </w:rPr>
      </w:pPr>
      <w:r>
        <w:rPr>
          <w:b/>
          <w:sz w:val="25"/>
          <w:szCs w:val="25"/>
        </w:rPr>
        <w:t>2</w:t>
      </w:r>
      <w:r w:rsidR="003E23E3">
        <w:rPr>
          <w:b/>
          <w:sz w:val="25"/>
          <w:szCs w:val="25"/>
        </w:rPr>
        <w:t>3</w:t>
      </w:r>
      <w:r>
        <w:rPr>
          <w:b/>
          <w:sz w:val="25"/>
          <w:szCs w:val="25"/>
        </w:rPr>
        <w:t xml:space="preserve"> </w:t>
      </w:r>
      <w:r w:rsidR="003E23E3">
        <w:rPr>
          <w:b/>
          <w:sz w:val="25"/>
          <w:szCs w:val="25"/>
        </w:rPr>
        <w:t>August</w:t>
      </w:r>
      <w:r>
        <w:rPr>
          <w:b/>
          <w:sz w:val="25"/>
          <w:szCs w:val="25"/>
        </w:rPr>
        <w:t xml:space="preserve"> 202</w:t>
      </w:r>
      <w:r w:rsidR="003E23E3">
        <w:rPr>
          <w:b/>
          <w:sz w:val="25"/>
          <w:szCs w:val="25"/>
        </w:rPr>
        <w:t>5</w:t>
      </w:r>
    </w:p>
    <w:sectPr w:rsidR="006D1A7F" w:rsidRPr="00810C56" w:rsidSect="00B7186D">
      <w:footerReference w:type="default" r:id="rId15"/>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BF38" w14:textId="77777777" w:rsidR="00F733CF" w:rsidRDefault="00F733CF" w:rsidP="00D13383">
      <w:pPr>
        <w:spacing w:after="0" w:line="240" w:lineRule="auto"/>
      </w:pPr>
      <w:r>
        <w:separator/>
      </w:r>
    </w:p>
  </w:endnote>
  <w:endnote w:type="continuationSeparator" w:id="0">
    <w:p w14:paraId="7F70AB7A" w14:textId="77777777" w:rsidR="00F733CF" w:rsidRDefault="00F733CF"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Content>
          <w:p w14:paraId="01C79D4A" w14:textId="093A3869"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1</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318A" w14:textId="77777777" w:rsidR="00F733CF" w:rsidRDefault="00F733CF" w:rsidP="00D13383">
      <w:pPr>
        <w:spacing w:after="0" w:line="240" w:lineRule="auto"/>
      </w:pPr>
      <w:r>
        <w:separator/>
      </w:r>
    </w:p>
  </w:footnote>
  <w:footnote w:type="continuationSeparator" w:id="0">
    <w:p w14:paraId="2DDF5649" w14:textId="77777777" w:rsidR="00F733CF" w:rsidRDefault="00F733CF"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819151622">
    <w:abstractNumId w:val="2"/>
  </w:num>
  <w:num w:numId="2" w16cid:durableId="804471245">
    <w:abstractNumId w:val="0"/>
  </w:num>
  <w:num w:numId="3" w16cid:durableId="265970527">
    <w:abstractNumId w:val="1"/>
  </w:num>
  <w:num w:numId="4" w16cid:durableId="397217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77487"/>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E23E3"/>
    <w:rsid w:val="003F2F3E"/>
    <w:rsid w:val="0040168C"/>
    <w:rsid w:val="00421339"/>
    <w:rsid w:val="00435E7C"/>
    <w:rsid w:val="00437C74"/>
    <w:rsid w:val="00451D24"/>
    <w:rsid w:val="00464AAB"/>
    <w:rsid w:val="00490356"/>
    <w:rsid w:val="004C406B"/>
    <w:rsid w:val="004C678E"/>
    <w:rsid w:val="004F65E7"/>
    <w:rsid w:val="005007FD"/>
    <w:rsid w:val="005219A2"/>
    <w:rsid w:val="005223DF"/>
    <w:rsid w:val="00534E90"/>
    <w:rsid w:val="005525A2"/>
    <w:rsid w:val="005B0FE9"/>
    <w:rsid w:val="005D7D32"/>
    <w:rsid w:val="006363C2"/>
    <w:rsid w:val="00680157"/>
    <w:rsid w:val="006962BE"/>
    <w:rsid w:val="006A0434"/>
    <w:rsid w:val="006A41C3"/>
    <w:rsid w:val="006C0461"/>
    <w:rsid w:val="006D1A7F"/>
    <w:rsid w:val="006F0462"/>
    <w:rsid w:val="006F3FD5"/>
    <w:rsid w:val="00727037"/>
    <w:rsid w:val="007308A5"/>
    <w:rsid w:val="007960B0"/>
    <w:rsid w:val="007C220B"/>
    <w:rsid w:val="007D30FD"/>
    <w:rsid w:val="007E4924"/>
    <w:rsid w:val="007E4D0C"/>
    <w:rsid w:val="007F167D"/>
    <w:rsid w:val="007F5F15"/>
    <w:rsid w:val="00810C56"/>
    <w:rsid w:val="00813812"/>
    <w:rsid w:val="00816B89"/>
    <w:rsid w:val="00817572"/>
    <w:rsid w:val="00854B75"/>
    <w:rsid w:val="008B172A"/>
    <w:rsid w:val="008F35C4"/>
    <w:rsid w:val="008F5F56"/>
    <w:rsid w:val="009332A3"/>
    <w:rsid w:val="009343DC"/>
    <w:rsid w:val="009378A2"/>
    <w:rsid w:val="009B076A"/>
    <w:rsid w:val="009B3CE7"/>
    <w:rsid w:val="009C369D"/>
    <w:rsid w:val="009C3C1F"/>
    <w:rsid w:val="009C7B70"/>
    <w:rsid w:val="00A05842"/>
    <w:rsid w:val="00A128E2"/>
    <w:rsid w:val="00A902CE"/>
    <w:rsid w:val="00AF6567"/>
    <w:rsid w:val="00B11C31"/>
    <w:rsid w:val="00B26E5E"/>
    <w:rsid w:val="00B61858"/>
    <w:rsid w:val="00B66792"/>
    <w:rsid w:val="00B7186D"/>
    <w:rsid w:val="00B92088"/>
    <w:rsid w:val="00BA399B"/>
    <w:rsid w:val="00C13B41"/>
    <w:rsid w:val="00C17BCB"/>
    <w:rsid w:val="00C7101C"/>
    <w:rsid w:val="00CB7B8A"/>
    <w:rsid w:val="00CC2A4F"/>
    <w:rsid w:val="00CD013E"/>
    <w:rsid w:val="00D104FC"/>
    <w:rsid w:val="00D13383"/>
    <w:rsid w:val="00D457FF"/>
    <w:rsid w:val="00D53225"/>
    <w:rsid w:val="00D7606C"/>
    <w:rsid w:val="00D9460B"/>
    <w:rsid w:val="00DA05DE"/>
    <w:rsid w:val="00DB14F8"/>
    <w:rsid w:val="00DB32A1"/>
    <w:rsid w:val="00DC72E4"/>
    <w:rsid w:val="00E022E8"/>
    <w:rsid w:val="00E05738"/>
    <w:rsid w:val="00E3454C"/>
    <w:rsid w:val="00E6534E"/>
    <w:rsid w:val="00E83AA5"/>
    <w:rsid w:val="00F168EE"/>
    <w:rsid w:val="00F17615"/>
    <w:rsid w:val="00F27AA1"/>
    <w:rsid w:val="00F61204"/>
    <w:rsid w:val="00F733CF"/>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 w:type="character" w:styleId="UnresolvedMention">
    <w:name w:val="Unresolved Mention"/>
    <w:basedOn w:val="DefaultParagraphFont"/>
    <w:uiPriority w:val="99"/>
    <w:semiHidden/>
    <w:unhideWhenUsed/>
    <w:rsid w:val="003E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3866">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087536849">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596399948">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un.org/securitycouncil/content/un-sc-consolidated-li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pol.int/en/How-we-work/Notices/View-UN-Notices-Individu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pol.int/en/How-we-work/Notices/View-UN-Notices-Individu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terpol.int/en/How-we-work/Notices/View-UN-Notices-Individuals"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176A-7945-4589-9C0D-6BEA0963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Laksh Keshav</cp:lastModifiedBy>
  <cp:revision>30</cp:revision>
  <cp:lastPrinted>2023-03-17T06:06:00Z</cp:lastPrinted>
  <dcterms:created xsi:type="dcterms:W3CDTF">2024-01-11T05:00:00Z</dcterms:created>
  <dcterms:modified xsi:type="dcterms:W3CDTF">2025-08-23T01:29:00Z</dcterms:modified>
</cp:coreProperties>
</file>