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79B34" w14:textId="77777777" w:rsidR="00F27AA1" w:rsidRPr="00822E2A" w:rsidRDefault="00F27AA1" w:rsidP="00F27AA1">
      <w:pPr>
        <w:jc w:val="center"/>
        <w:rPr>
          <w:rFonts w:ascii="Times New Roman" w:hAnsi="Times New Roman" w:cs="Times New Roman"/>
          <w:b/>
          <w:sz w:val="26"/>
          <w:szCs w:val="26"/>
        </w:rPr>
      </w:pPr>
      <w:r w:rsidRPr="00822E2A">
        <w:rPr>
          <w:rFonts w:ascii="Times New Roman" w:hAnsi="Times New Roman" w:cs="Times New Roman"/>
          <w:b/>
          <w:sz w:val="26"/>
          <w:szCs w:val="26"/>
        </w:rPr>
        <w:t>NATIONAL SANCTIONS SECRETARIAT</w:t>
      </w:r>
    </w:p>
    <w:p w14:paraId="6D89D887" w14:textId="77777777" w:rsidR="00F27AA1" w:rsidRPr="006F6F56" w:rsidRDefault="00F27AA1" w:rsidP="00F27AA1">
      <w:pPr>
        <w:jc w:val="center"/>
        <w:rPr>
          <w:rFonts w:ascii="Times New Roman" w:hAnsi="Times New Roman" w:cs="Times New Roman"/>
          <w:b/>
          <w:sz w:val="25"/>
          <w:szCs w:val="25"/>
        </w:rPr>
      </w:pPr>
      <w:r>
        <w:rPr>
          <w:rFonts w:ascii="Times New Roman" w:hAnsi="Times New Roman" w:cs="Times New Roman"/>
          <w:b/>
          <w:sz w:val="25"/>
          <w:szCs w:val="25"/>
        </w:rPr>
        <w:t xml:space="preserve">Notice under section 18(1)(a) of the </w:t>
      </w:r>
      <w:r w:rsidRPr="00AA3F9B">
        <w:rPr>
          <w:rFonts w:ascii="Times New Roman" w:hAnsi="Times New Roman" w:cs="Times New Roman"/>
          <w:b/>
          <w:sz w:val="25"/>
          <w:szCs w:val="25"/>
        </w:rPr>
        <w:t>United Nations (Financial Prohibitions, Arms Embargo and Travel Ban) Sanctions Act 2019</w:t>
      </w:r>
    </w:p>
    <w:p w14:paraId="5C44AD8D" w14:textId="4C20C751" w:rsidR="00F27AA1" w:rsidRPr="00114F73" w:rsidRDefault="0081606D" w:rsidP="00C17BCB">
      <w:pPr>
        <w:spacing w:after="0" w:line="240" w:lineRule="auto"/>
        <w:ind w:right="-421"/>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Removal of </w:t>
      </w:r>
      <w:r w:rsidR="007B2D83">
        <w:rPr>
          <w:rFonts w:ascii="Times New Roman" w:hAnsi="Times New Roman" w:cs="Times New Roman"/>
          <w:b/>
          <w:sz w:val="25"/>
          <w:szCs w:val="25"/>
          <w:u w:val="single"/>
        </w:rPr>
        <w:t>One</w:t>
      </w:r>
      <w:r w:rsidR="0017133E">
        <w:rPr>
          <w:rFonts w:ascii="Times New Roman" w:hAnsi="Times New Roman" w:cs="Times New Roman"/>
          <w:b/>
          <w:sz w:val="25"/>
          <w:szCs w:val="25"/>
          <w:u w:val="single"/>
        </w:rPr>
        <w:t xml:space="preserve"> Entr</w:t>
      </w:r>
      <w:r w:rsidR="007B2D83">
        <w:rPr>
          <w:rFonts w:ascii="Times New Roman" w:hAnsi="Times New Roman" w:cs="Times New Roman"/>
          <w:b/>
          <w:sz w:val="25"/>
          <w:szCs w:val="25"/>
          <w:u w:val="single"/>
        </w:rPr>
        <w:t>y</w:t>
      </w:r>
      <w:r w:rsidR="008F35C4" w:rsidRPr="00114F73">
        <w:rPr>
          <w:rFonts w:ascii="Times New Roman" w:hAnsi="Times New Roman" w:cs="Times New Roman"/>
          <w:b/>
          <w:sz w:val="25"/>
          <w:szCs w:val="25"/>
          <w:u w:val="single"/>
        </w:rPr>
        <w:t xml:space="preserve"> </w:t>
      </w:r>
      <w:r>
        <w:rPr>
          <w:rFonts w:ascii="Times New Roman" w:hAnsi="Times New Roman" w:cs="Times New Roman"/>
          <w:b/>
          <w:sz w:val="25"/>
          <w:szCs w:val="25"/>
          <w:u w:val="single"/>
        </w:rPr>
        <w:t>from</w:t>
      </w:r>
      <w:r w:rsidR="00F27AA1" w:rsidRPr="00114F73">
        <w:rPr>
          <w:rFonts w:ascii="Times New Roman" w:hAnsi="Times New Roman" w:cs="Times New Roman"/>
          <w:b/>
          <w:sz w:val="25"/>
          <w:szCs w:val="25"/>
          <w:u w:val="single"/>
        </w:rPr>
        <w:t xml:space="preserve"> the </w:t>
      </w:r>
      <w:r w:rsidR="004F49D0" w:rsidRPr="004F49D0">
        <w:rPr>
          <w:rFonts w:ascii="Times New Roman" w:hAnsi="Times New Roman" w:cs="Times New Roman"/>
          <w:b/>
          <w:sz w:val="25"/>
          <w:szCs w:val="25"/>
          <w:u w:val="single"/>
        </w:rPr>
        <w:t>ISIL (Da’esh) and Al</w:t>
      </w:r>
      <w:r w:rsidR="004F49D0" w:rsidRPr="004F49D0">
        <w:rPr>
          <w:rFonts w:ascii="Times New Roman" w:hAnsi="Times New Roman" w:cs="Times New Roman"/>
          <w:b/>
          <w:sz w:val="25"/>
          <w:szCs w:val="25"/>
          <w:u w:val="single"/>
        </w:rPr>
        <w:noBreakHyphen/>
        <w:t>Qaida Sanctions List </w:t>
      </w:r>
    </w:p>
    <w:p w14:paraId="51C2D376" w14:textId="77777777" w:rsidR="00F27AA1" w:rsidRPr="0099079F" w:rsidRDefault="00F27AA1" w:rsidP="00C17BCB">
      <w:pPr>
        <w:spacing w:after="0" w:line="240" w:lineRule="auto"/>
        <w:ind w:right="-421"/>
        <w:jc w:val="both"/>
        <w:rPr>
          <w:rFonts w:ascii="Times New Roman" w:hAnsi="Times New Roman" w:cs="Times New Roman"/>
          <w:b/>
          <w:sz w:val="25"/>
          <w:szCs w:val="25"/>
        </w:rPr>
      </w:pPr>
    </w:p>
    <w:p w14:paraId="3A373C85" w14:textId="2939C957" w:rsidR="004F49D0" w:rsidRPr="004F49D0" w:rsidRDefault="00F27AA1" w:rsidP="004F49D0">
      <w:pPr>
        <w:pStyle w:val="NormalWeb"/>
        <w:shd w:val="clear" w:color="auto" w:fill="FFFFFF"/>
        <w:spacing w:before="0" w:beforeAutospacing="0"/>
        <w:jc w:val="both"/>
        <w:rPr>
          <w:sz w:val="25"/>
          <w:szCs w:val="25"/>
        </w:rPr>
      </w:pPr>
      <w:r>
        <w:rPr>
          <w:sz w:val="25"/>
          <w:szCs w:val="25"/>
        </w:rPr>
        <w:t xml:space="preserve">Notice is hereby given that on </w:t>
      </w:r>
      <w:r w:rsidR="007B2D83">
        <w:rPr>
          <w:b/>
          <w:sz w:val="25"/>
          <w:szCs w:val="25"/>
        </w:rPr>
        <w:t>2</w:t>
      </w:r>
      <w:r w:rsidR="00735071">
        <w:rPr>
          <w:b/>
          <w:sz w:val="25"/>
          <w:szCs w:val="25"/>
        </w:rPr>
        <w:t>7</w:t>
      </w:r>
      <w:r w:rsidR="007B2D83">
        <w:rPr>
          <w:b/>
          <w:sz w:val="25"/>
          <w:szCs w:val="25"/>
        </w:rPr>
        <w:t xml:space="preserve"> </w:t>
      </w:r>
      <w:r w:rsidR="00E3063B">
        <w:rPr>
          <w:b/>
          <w:sz w:val="25"/>
          <w:szCs w:val="25"/>
        </w:rPr>
        <w:t>February</w:t>
      </w:r>
      <w:r w:rsidR="007B2D83">
        <w:rPr>
          <w:b/>
          <w:sz w:val="25"/>
          <w:szCs w:val="25"/>
        </w:rPr>
        <w:t xml:space="preserve"> 202</w:t>
      </w:r>
      <w:r w:rsidR="00735071">
        <w:rPr>
          <w:b/>
          <w:sz w:val="25"/>
          <w:szCs w:val="25"/>
        </w:rPr>
        <w:t>6</w:t>
      </w:r>
      <w:r w:rsidR="00DB14F8">
        <w:rPr>
          <w:sz w:val="25"/>
          <w:szCs w:val="25"/>
        </w:rPr>
        <w:t>,</w:t>
      </w:r>
      <w:r w:rsidRPr="008E2981">
        <w:rPr>
          <w:sz w:val="25"/>
          <w:szCs w:val="25"/>
        </w:rPr>
        <w:t xml:space="preserve"> </w:t>
      </w:r>
      <w:r>
        <w:rPr>
          <w:sz w:val="25"/>
          <w:szCs w:val="25"/>
        </w:rPr>
        <w:t xml:space="preserve">the United Nations </w:t>
      </w:r>
      <w:r w:rsidRPr="0099079F">
        <w:rPr>
          <w:sz w:val="25"/>
          <w:szCs w:val="25"/>
        </w:rPr>
        <w:t xml:space="preserve">Security Council </w:t>
      </w:r>
      <w:r w:rsidR="004F49D0">
        <w:rPr>
          <w:sz w:val="25"/>
          <w:szCs w:val="25"/>
        </w:rPr>
        <w:t>C</w:t>
      </w:r>
      <w:r w:rsidRPr="0099079F">
        <w:rPr>
          <w:sz w:val="25"/>
          <w:szCs w:val="25"/>
        </w:rPr>
        <w:t xml:space="preserve">ommittee </w:t>
      </w:r>
      <w:r w:rsidR="004F49D0" w:rsidRPr="004F49D0">
        <w:rPr>
          <w:sz w:val="25"/>
          <w:szCs w:val="25"/>
        </w:rPr>
        <w:t xml:space="preserve">pursuant to resolutions 1267 (1999), 1989 (2011) and 2253 (2015) concerning </w:t>
      </w:r>
      <w:r w:rsidR="004F49D0" w:rsidRPr="004F49D0">
        <w:rPr>
          <w:b/>
          <w:sz w:val="25"/>
          <w:szCs w:val="25"/>
        </w:rPr>
        <w:t>ISIL (Da’esh), Al</w:t>
      </w:r>
      <w:r w:rsidR="004F49D0" w:rsidRPr="004F49D0">
        <w:rPr>
          <w:b/>
          <w:sz w:val="25"/>
          <w:szCs w:val="25"/>
        </w:rPr>
        <w:noBreakHyphen/>
        <w:t>Qaida and associated individuals, groups, undertakings and entities</w:t>
      </w:r>
      <w:r w:rsidR="004F49D0" w:rsidRPr="004F49D0">
        <w:rPr>
          <w:sz w:val="25"/>
          <w:szCs w:val="25"/>
        </w:rPr>
        <w:t xml:space="preserve"> </w:t>
      </w:r>
      <w:r w:rsidR="00F33EFC">
        <w:rPr>
          <w:sz w:val="25"/>
          <w:szCs w:val="25"/>
        </w:rPr>
        <w:t xml:space="preserve">has </w:t>
      </w:r>
      <w:r w:rsidR="004F49D0" w:rsidRPr="004F49D0">
        <w:rPr>
          <w:b/>
          <w:sz w:val="25"/>
          <w:szCs w:val="25"/>
        </w:rPr>
        <w:t>removed</w:t>
      </w:r>
      <w:r w:rsidR="004F49D0" w:rsidRPr="004F49D0">
        <w:rPr>
          <w:sz w:val="25"/>
          <w:szCs w:val="25"/>
        </w:rPr>
        <w:t xml:space="preserve"> the entr</w:t>
      </w:r>
      <w:r w:rsidR="007B2D83">
        <w:rPr>
          <w:sz w:val="25"/>
          <w:szCs w:val="25"/>
        </w:rPr>
        <w:t>y</w:t>
      </w:r>
      <w:r w:rsidR="004F49D0" w:rsidRPr="004F49D0">
        <w:rPr>
          <w:sz w:val="25"/>
          <w:szCs w:val="25"/>
        </w:rPr>
        <w:t xml:space="preserve"> below from the ISIL (Da’esh) and Al</w:t>
      </w:r>
      <w:r w:rsidR="004F49D0" w:rsidRPr="004F49D0">
        <w:rPr>
          <w:sz w:val="25"/>
          <w:szCs w:val="25"/>
        </w:rPr>
        <w:noBreakHyphen/>
        <w:t>Qaida Sanctions List.</w:t>
      </w:r>
    </w:p>
    <w:p w14:paraId="74198E4F" w14:textId="738CDAD8" w:rsidR="0081606D" w:rsidRDefault="00735071" w:rsidP="00950A0A">
      <w:pPr>
        <w:pStyle w:val="NormalWeb"/>
        <w:shd w:val="clear" w:color="auto" w:fill="FFFFFF"/>
        <w:spacing w:before="0" w:beforeAutospacing="0"/>
        <w:jc w:val="both"/>
        <w:rPr>
          <w:sz w:val="25"/>
          <w:szCs w:val="25"/>
        </w:rPr>
      </w:pPr>
      <w:r>
        <w:rPr>
          <w:sz w:val="25"/>
          <w:szCs w:val="25"/>
        </w:rPr>
        <w:t>T</w:t>
      </w:r>
      <w:r w:rsidR="004F49D0" w:rsidRPr="004F49D0">
        <w:rPr>
          <w:sz w:val="25"/>
          <w:szCs w:val="25"/>
        </w:rPr>
        <w:t>he assets freeze, travel ban and arms embargo set out in paragraph 1 of Security Council resolution </w:t>
      </w:r>
      <w:r w:rsidR="008A00B3">
        <w:rPr>
          <w:sz w:val="25"/>
          <w:szCs w:val="25"/>
        </w:rPr>
        <w:t>2734</w:t>
      </w:r>
      <w:r w:rsidR="004F49D0" w:rsidRPr="004F49D0">
        <w:rPr>
          <w:sz w:val="25"/>
          <w:szCs w:val="25"/>
        </w:rPr>
        <w:t xml:space="preserve"> (202</w:t>
      </w:r>
      <w:r w:rsidR="008A00B3">
        <w:rPr>
          <w:sz w:val="25"/>
          <w:szCs w:val="25"/>
        </w:rPr>
        <w:t>4</w:t>
      </w:r>
      <w:r w:rsidR="004F49D0" w:rsidRPr="004F49D0">
        <w:rPr>
          <w:sz w:val="25"/>
          <w:szCs w:val="25"/>
        </w:rPr>
        <w:t xml:space="preserve">) and adopted under Chapter VII of the Charter of the United Nations no longer apply to the </w:t>
      </w:r>
      <w:r>
        <w:rPr>
          <w:sz w:val="25"/>
          <w:szCs w:val="25"/>
        </w:rPr>
        <w:t>entry</w:t>
      </w:r>
      <w:r w:rsidR="004F49D0" w:rsidRPr="004F49D0">
        <w:rPr>
          <w:sz w:val="25"/>
          <w:szCs w:val="25"/>
        </w:rPr>
        <w:t>:</w:t>
      </w:r>
    </w:p>
    <w:p w14:paraId="13755E4B" w14:textId="0F09262F" w:rsidR="004F49D0" w:rsidRDefault="00735071" w:rsidP="00950A0A">
      <w:pPr>
        <w:pStyle w:val="NormalWeb"/>
        <w:shd w:val="clear" w:color="auto" w:fill="FFFFFF"/>
        <w:spacing w:before="0" w:beforeAutospacing="0"/>
        <w:rPr>
          <w:b/>
          <w:bCs/>
          <w:sz w:val="25"/>
          <w:szCs w:val="25"/>
          <w:u w:val="single"/>
          <w:lang w:val="en-US" w:eastAsia="en-US"/>
        </w:rPr>
      </w:pPr>
      <w:r>
        <w:rPr>
          <w:b/>
          <w:bCs/>
          <w:sz w:val="25"/>
          <w:szCs w:val="25"/>
          <w:u w:val="single"/>
          <w:lang w:val="en-US" w:eastAsia="en-US"/>
        </w:rPr>
        <w:t>B</w:t>
      </w:r>
      <w:r w:rsidR="00240DC7">
        <w:rPr>
          <w:b/>
          <w:bCs/>
          <w:sz w:val="25"/>
          <w:szCs w:val="25"/>
          <w:u w:val="single"/>
          <w:lang w:val="en-US" w:eastAsia="en-US"/>
        </w:rPr>
        <w:t>.</w:t>
      </w:r>
      <w:bookmarkStart w:id="0" w:name="_GoBack"/>
      <w:bookmarkEnd w:id="0"/>
      <w:r w:rsidR="004F49D0" w:rsidRPr="004F49D0">
        <w:rPr>
          <w:b/>
          <w:bCs/>
          <w:sz w:val="25"/>
          <w:szCs w:val="25"/>
          <w:u w:val="single"/>
          <w:lang w:val="en-US" w:eastAsia="en-US"/>
        </w:rPr>
        <w:t xml:space="preserve"> </w:t>
      </w:r>
      <w:r>
        <w:rPr>
          <w:b/>
          <w:bCs/>
          <w:sz w:val="25"/>
          <w:szCs w:val="25"/>
          <w:u w:val="single"/>
          <w:lang w:val="en-US" w:eastAsia="en-US"/>
        </w:rPr>
        <w:t>Entities and groups</w:t>
      </w:r>
    </w:p>
    <w:p w14:paraId="21EBF118" w14:textId="77777777" w:rsidR="00735071" w:rsidRDefault="00735071" w:rsidP="00735071">
      <w:pPr>
        <w:spacing w:after="0"/>
        <w:jc w:val="both"/>
        <w:rPr>
          <w:rFonts w:ascii="Times New Roman" w:hAnsi="Times New Roman" w:cs="Times New Roman"/>
          <w:shd w:val="clear" w:color="auto" w:fill="FFFFFF"/>
        </w:rPr>
      </w:pPr>
      <w:r w:rsidRPr="00735071">
        <w:rPr>
          <w:rFonts w:ascii="Times New Roman" w:hAnsi="Times New Roman" w:cs="Times New Roman"/>
          <w:b/>
          <w:shd w:val="clear" w:color="auto" w:fill="FFFFFF"/>
        </w:rPr>
        <w:t>QDe.137 Name:</w:t>
      </w:r>
      <w:r w:rsidRPr="00735071">
        <w:rPr>
          <w:rFonts w:ascii="Times New Roman" w:hAnsi="Times New Roman" w:cs="Times New Roman"/>
          <w:shd w:val="clear" w:color="auto" w:fill="FFFFFF"/>
        </w:rPr>
        <w:t xml:space="preserve"> AL-NUSRAH FRO</w:t>
      </w:r>
      <w:r>
        <w:rPr>
          <w:rFonts w:ascii="Times New Roman" w:hAnsi="Times New Roman" w:cs="Times New Roman"/>
          <w:shd w:val="clear" w:color="auto" w:fill="FFFFFF"/>
        </w:rPr>
        <w:t>NT FOR THE PEOPLE OF THE LEVANT</w:t>
      </w:r>
    </w:p>
    <w:p w14:paraId="04FEC95B" w14:textId="2F27B8DE" w:rsidR="00735071" w:rsidRPr="00735071" w:rsidRDefault="00735071" w:rsidP="00735071">
      <w:pPr>
        <w:spacing w:after="0"/>
        <w:jc w:val="both"/>
        <w:rPr>
          <w:rFonts w:ascii="Times New Roman" w:hAnsi="Times New Roman" w:cs="Times New Roman"/>
          <w:shd w:val="clear" w:color="auto" w:fill="FFFFFF"/>
        </w:rPr>
      </w:pPr>
      <w:r w:rsidRPr="00735071">
        <w:rPr>
          <w:rFonts w:ascii="Times New Roman" w:hAnsi="Times New Roman" w:cs="Times New Roman"/>
          <w:b/>
          <w:shd w:val="clear" w:color="auto" w:fill="FFFFFF"/>
        </w:rPr>
        <w:t>Name (original script):</w:t>
      </w:r>
      <w:r w:rsidRPr="00735071">
        <w:rPr>
          <w:rFonts w:ascii="Times New Roman" w:hAnsi="Times New Roman" w:cs="Times New Roman"/>
          <w:shd w:val="clear" w:color="auto" w:fill="FFFFFF"/>
        </w:rPr>
        <w:t xml:space="preserve"> </w:t>
      </w:r>
      <w:r w:rsidRPr="00735071">
        <w:rPr>
          <w:rFonts w:ascii="Times New Roman" w:hAnsi="Times New Roman" w:cs="Times New Roman"/>
          <w:shd w:val="clear" w:color="auto" w:fill="FFFFFF"/>
          <w:rtl/>
        </w:rPr>
        <w:t>جبھة النصرة لأھل الشا م</w:t>
      </w:r>
      <w:r w:rsidRPr="00735071">
        <w:rPr>
          <w:rFonts w:ascii="Times New Roman" w:hAnsi="Times New Roman" w:cs="Times New Roman"/>
          <w:shd w:val="clear" w:color="auto" w:fill="FFFFFF"/>
        </w:rPr>
        <w:t xml:space="preserve"> </w:t>
      </w:r>
    </w:p>
    <w:p w14:paraId="3D7F5E88" w14:textId="77777777" w:rsidR="00735071" w:rsidRPr="00735071" w:rsidRDefault="00735071" w:rsidP="00735071">
      <w:pPr>
        <w:spacing w:after="0"/>
        <w:jc w:val="both"/>
        <w:rPr>
          <w:rFonts w:ascii="Times New Roman" w:hAnsi="Times New Roman" w:cs="Times New Roman"/>
          <w:shd w:val="clear" w:color="auto" w:fill="FFFFFF"/>
        </w:rPr>
      </w:pPr>
      <w:r w:rsidRPr="00735071">
        <w:rPr>
          <w:rFonts w:ascii="Times New Roman" w:hAnsi="Times New Roman" w:cs="Times New Roman"/>
          <w:shd w:val="clear" w:color="auto" w:fill="FFFFFF"/>
        </w:rPr>
        <w:t xml:space="preserve"> </w:t>
      </w:r>
      <w:r w:rsidRPr="00735071">
        <w:rPr>
          <w:rFonts w:ascii="Times New Roman" w:hAnsi="Times New Roman" w:cs="Times New Roman"/>
          <w:b/>
          <w:shd w:val="clear" w:color="auto" w:fill="FFFFFF"/>
        </w:rPr>
        <w:t>A.k.a.: a)</w:t>
      </w:r>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Hay’at</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Tahrir</w:t>
      </w:r>
      <w:proofErr w:type="spellEnd"/>
      <w:r w:rsidRPr="00735071">
        <w:rPr>
          <w:rFonts w:ascii="Times New Roman" w:hAnsi="Times New Roman" w:cs="Times New Roman"/>
          <w:shd w:val="clear" w:color="auto" w:fill="FFFFFF"/>
        </w:rPr>
        <w:t xml:space="preserve"> al-Sham (HTS) (</w:t>
      </w:r>
      <w:r w:rsidRPr="00735071">
        <w:rPr>
          <w:rFonts w:ascii="Times New Roman" w:hAnsi="Times New Roman" w:cs="Times New Roman"/>
          <w:shd w:val="clear" w:color="auto" w:fill="FFFFFF"/>
          <w:rtl/>
        </w:rPr>
        <w:t>ھیئة تحریر الشا م</w:t>
      </w:r>
      <w:r w:rsidRPr="00735071">
        <w:rPr>
          <w:rFonts w:ascii="Times New Roman" w:hAnsi="Times New Roman" w:cs="Times New Roman"/>
          <w:shd w:val="clear" w:color="auto" w:fill="FFFFFF"/>
        </w:rPr>
        <w:t xml:space="preserve"> (original script); </w:t>
      </w:r>
      <w:proofErr w:type="spellStart"/>
      <w:r w:rsidRPr="00735071">
        <w:rPr>
          <w:rFonts w:ascii="Times New Roman" w:hAnsi="Times New Roman" w:cs="Times New Roman"/>
          <w:shd w:val="clear" w:color="auto" w:fill="FFFFFF"/>
        </w:rPr>
        <w:t>Hay’at</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Tahrir</w:t>
      </w:r>
      <w:proofErr w:type="spellEnd"/>
      <w:r w:rsidRPr="00735071">
        <w:rPr>
          <w:rFonts w:ascii="Times New Roman" w:hAnsi="Times New Roman" w:cs="Times New Roman"/>
          <w:shd w:val="clear" w:color="auto" w:fill="FFFFFF"/>
        </w:rPr>
        <w:t xml:space="preserve"> al-Sham; </w:t>
      </w:r>
      <w:proofErr w:type="spellStart"/>
      <w:r w:rsidRPr="00735071">
        <w:rPr>
          <w:rFonts w:ascii="Times New Roman" w:hAnsi="Times New Roman" w:cs="Times New Roman"/>
          <w:shd w:val="clear" w:color="auto" w:fill="FFFFFF"/>
        </w:rPr>
        <w:t>Hay’et</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Tahrir</w:t>
      </w:r>
      <w:proofErr w:type="spellEnd"/>
      <w:r w:rsidRPr="00735071">
        <w:rPr>
          <w:rFonts w:ascii="Times New Roman" w:hAnsi="Times New Roman" w:cs="Times New Roman"/>
          <w:shd w:val="clear" w:color="auto" w:fill="FFFFFF"/>
        </w:rPr>
        <w:t xml:space="preserve"> al-Sham; Hayat </w:t>
      </w:r>
      <w:proofErr w:type="spellStart"/>
      <w:r w:rsidRPr="00735071">
        <w:rPr>
          <w:rFonts w:ascii="Times New Roman" w:hAnsi="Times New Roman" w:cs="Times New Roman"/>
          <w:shd w:val="clear" w:color="auto" w:fill="FFFFFF"/>
        </w:rPr>
        <w:t>Tahrir</w:t>
      </w:r>
      <w:proofErr w:type="spellEnd"/>
      <w:r w:rsidRPr="00735071">
        <w:rPr>
          <w:rFonts w:ascii="Times New Roman" w:hAnsi="Times New Roman" w:cs="Times New Roman"/>
          <w:shd w:val="clear" w:color="auto" w:fill="FFFFFF"/>
        </w:rPr>
        <w:t xml:space="preserve"> al-Sham; Assembly for the Liberation of Syria; Assembly for the Liberation of the Levant; Liberation of al-Sham Commission; Liberation of the Levant </w:t>
      </w:r>
      <w:proofErr w:type="spellStart"/>
      <w:r w:rsidRPr="00735071">
        <w:rPr>
          <w:rFonts w:ascii="Times New Roman" w:hAnsi="Times New Roman" w:cs="Times New Roman"/>
          <w:shd w:val="clear" w:color="auto" w:fill="FFFFFF"/>
        </w:rPr>
        <w:t>Organisation</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Tahrir</w:t>
      </w:r>
      <w:proofErr w:type="spellEnd"/>
      <w:r w:rsidRPr="00735071">
        <w:rPr>
          <w:rFonts w:ascii="Times New Roman" w:hAnsi="Times New Roman" w:cs="Times New Roman"/>
          <w:shd w:val="clear" w:color="auto" w:fill="FFFFFF"/>
        </w:rPr>
        <w:t xml:space="preserve"> al-Sham; </w:t>
      </w:r>
      <w:proofErr w:type="spellStart"/>
      <w:r w:rsidRPr="00735071">
        <w:rPr>
          <w:rFonts w:ascii="Times New Roman" w:hAnsi="Times New Roman" w:cs="Times New Roman"/>
          <w:shd w:val="clear" w:color="auto" w:fill="FFFFFF"/>
        </w:rPr>
        <w:t>Tahrir</w:t>
      </w:r>
      <w:proofErr w:type="spellEnd"/>
      <w:r w:rsidRPr="00735071">
        <w:rPr>
          <w:rFonts w:ascii="Times New Roman" w:hAnsi="Times New Roman" w:cs="Times New Roman"/>
          <w:shd w:val="clear" w:color="auto" w:fill="FFFFFF"/>
        </w:rPr>
        <w:t xml:space="preserve"> al-Sham </w:t>
      </w:r>
      <w:proofErr w:type="spellStart"/>
      <w:r w:rsidRPr="00735071">
        <w:rPr>
          <w:rFonts w:ascii="Times New Roman" w:hAnsi="Times New Roman" w:cs="Times New Roman"/>
          <w:shd w:val="clear" w:color="auto" w:fill="FFFFFF"/>
        </w:rPr>
        <w:t>Hay’at</w:t>
      </w:r>
      <w:proofErr w:type="spellEnd"/>
      <w:r w:rsidRPr="00735071">
        <w:rPr>
          <w:rFonts w:ascii="Times New Roman" w:hAnsi="Times New Roman" w:cs="Times New Roman"/>
          <w:shd w:val="clear" w:color="auto" w:fill="FFFFFF"/>
        </w:rPr>
        <w:t xml:space="preserve">) </w:t>
      </w:r>
      <w:r w:rsidRPr="00735071">
        <w:rPr>
          <w:rFonts w:ascii="Times New Roman" w:hAnsi="Times New Roman" w:cs="Times New Roman"/>
          <w:b/>
          <w:shd w:val="clear" w:color="auto" w:fill="FFFFFF"/>
        </w:rPr>
        <w:t>b)</w:t>
      </w:r>
      <w:r w:rsidRPr="00735071">
        <w:rPr>
          <w:rFonts w:ascii="Times New Roman" w:hAnsi="Times New Roman" w:cs="Times New Roman"/>
          <w:shd w:val="clear" w:color="auto" w:fill="FFFFFF"/>
        </w:rPr>
        <w:t xml:space="preserve"> </w:t>
      </w:r>
      <w:r w:rsidRPr="00735071">
        <w:rPr>
          <w:rFonts w:ascii="Times New Roman" w:hAnsi="Times New Roman" w:cs="Times New Roman"/>
          <w:shd w:val="clear" w:color="auto" w:fill="FFFFFF"/>
          <w:rtl/>
        </w:rPr>
        <w:t>جبھة النصرة</w:t>
      </w:r>
      <w:r w:rsidRPr="00735071">
        <w:rPr>
          <w:rFonts w:ascii="Times New Roman" w:hAnsi="Times New Roman" w:cs="Times New Roman"/>
          <w:shd w:val="clear" w:color="auto" w:fill="FFFFFF"/>
        </w:rPr>
        <w:t xml:space="preserve"> (the Victory Front; </w:t>
      </w:r>
      <w:proofErr w:type="spellStart"/>
      <w:r w:rsidRPr="00735071">
        <w:rPr>
          <w:rFonts w:ascii="Times New Roman" w:hAnsi="Times New Roman" w:cs="Times New Roman"/>
          <w:shd w:val="clear" w:color="auto" w:fill="FFFFFF"/>
        </w:rPr>
        <w:t>Jabhat</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alNusrah</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Jabhet</w:t>
      </w:r>
      <w:proofErr w:type="spellEnd"/>
      <w:r w:rsidRPr="00735071">
        <w:rPr>
          <w:rFonts w:ascii="Times New Roman" w:hAnsi="Times New Roman" w:cs="Times New Roman"/>
          <w:shd w:val="clear" w:color="auto" w:fill="FFFFFF"/>
        </w:rPr>
        <w:t xml:space="preserve"> al-</w:t>
      </w:r>
      <w:proofErr w:type="spellStart"/>
      <w:r w:rsidRPr="00735071">
        <w:rPr>
          <w:rFonts w:ascii="Times New Roman" w:hAnsi="Times New Roman" w:cs="Times New Roman"/>
          <w:shd w:val="clear" w:color="auto" w:fill="FFFFFF"/>
        </w:rPr>
        <w:t>Nusra</w:t>
      </w:r>
      <w:proofErr w:type="spellEnd"/>
      <w:r w:rsidRPr="00735071">
        <w:rPr>
          <w:rFonts w:ascii="Times New Roman" w:hAnsi="Times New Roman" w:cs="Times New Roman"/>
          <w:shd w:val="clear" w:color="auto" w:fill="FFFFFF"/>
        </w:rPr>
        <w:t>; Al-</w:t>
      </w:r>
      <w:proofErr w:type="spellStart"/>
      <w:r w:rsidRPr="00735071">
        <w:rPr>
          <w:rFonts w:ascii="Times New Roman" w:hAnsi="Times New Roman" w:cs="Times New Roman"/>
          <w:shd w:val="clear" w:color="auto" w:fill="FFFFFF"/>
        </w:rPr>
        <w:t>Nusrah</w:t>
      </w:r>
      <w:proofErr w:type="spellEnd"/>
      <w:r w:rsidRPr="00735071">
        <w:rPr>
          <w:rFonts w:ascii="Times New Roman" w:hAnsi="Times New Roman" w:cs="Times New Roman"/>
          <w:shd w:val="clear" w:color="auto" w:fill="FFFFFF"/>
        </w:rPr>
        <w:t xml:space="preserve"> Front; Al-</w:t>
      </w:r>
      <w:proofErr w:type="spellStart"/>
      <w:r w:rsidRPr="00735071">
        <w:rPr>
          <w:rFonts w:ascii="Times New Roman" w:hAnsi="Times New Roman" w:cs="Times New Roman"/>
          <w:shd w:val="clear" w:color="auto" w:fill="FFFFFF"/>
        </w:rPr>
        <w:t>Nusra</w:t>
      </w:r>
      <w:proofErr w:type="spellEnd"/>
      <w:r w:rsidRPr="00735071">
        <w:rPr>
          <w:rFonts w:ascii="Times New Roman" w:hAnsi="Times New Roman" w:cs="Times New Roman"/>
          <w:shd w:val="clear" w:color="auto" w:fill="FFFFFF"/>
        </w:rPr>
        <w:t xml:space="preserve"> Front) </w:t>
      </w:r>
      <w:r w:rsidRPr="00735071">
        <w:rPr>
          <w:rFonts w:ascii="Times New Roman" w:hAnsi="Times New Roman" w:cs="Times New Roman"/>
          <w:b/>
          <w:shd w:val="clear" w:color="auto" w:fill="FFFFFF"/>
        </w:rPr>
        <w:t>c)</w:t>
      </w:r>
      <w:r w:rsidRPr="00735071">
        <w:rPr>
          <w:rFonts w:ascii="Times New Roman" w:hAnsi="Times New Roman" w:cs="Times New Roman"/>
          <w:shd w:val="clear" w:color="auto" w:fill="FFFFFF"/>
        </w:rPr>
        <w:t xml:space="preserve"> </w:t>
      </w:r>
      <w:r w:rsidRPr="00735071">
        <w:rPr>
          <w:rFonts w:ascii="Times New Roman" w:hAnsi="Times New Roman" w:cs="Times New Roman"/>
          <w:shd w:val="clear" w:color="auto" w:fill="FFFFFF"/>
          <w:rtl/>
        </w:rPr>
        <w:t>جبھة فتح الشام</w:t>
      </w:r>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Jabhat</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Fath</w:t>
      </w:r>
      <w:proofErr w:type="spellEnd"/>
      <w:r w:rsidRPr="00735071">
        <w:rPr>
          <w:rFonts w:ascii="Times New Roman" w:hAnsi="Times New Roman" w:cs="Times New Roman"/>
          <w:shd w:val="clear" w:color="auto" w:fill="FFFFFF"/>
        </w:rPr>
        <w:t xml:space="preserve"> al Sham; </w:t>
      </w:r>
      <w:proofErr w:type="spellStart"/>
      <w:r w:rsidRPr="00735071">
        <w:rPr>
          <w:rFonts w:ascii="Times New Roman" w:hAnsi="Times New Roman" w:cs="Times New Roman"/>
          <w:shd w:val="clear" w:color="auto" w:fill="FFFFFF"/>
        </w:rPr>
        <w:t>Jabhat</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Fath</w:t>
      </w:r>
      <w:proofErr w:type="spellEnd"/>
      <w:r w:rsidRPr="00735071">
        <w:rPr>
          <w:rFonts w:ascii="Times New Roman" w:hAnsi="Times New Roman" w:cs="Times New Roman"/>
          <w:shd w:val="clear" w:color="auto" w:fill="FFFFFF"/>
        </w:rPr>
        <w:t xml:space="preserve"> al-Sham; </w:t>
      </w:r>
      <w:proofErr w:type="spellStart"/>
      <w:r w:rsidRPr="00735071">
        <w:rPr>
          <w:rFonts w:ascii="Times New Roman" w:hAnsi="Times New Roman" w:cs="Times New Roman"/>
          <w:shd w:val="clear" w:color="auto" w:fill="FFFFFF"/>
        </w:rPr>
        <w:t>Jabhat</w:t>
      </w:r>
      <w:proofErr w:type="spellEnd"/>
      <w:r w:rsidRPr="00735071">
        <w:rPr>
          <w:rFonts w:ascii="Times New Roman" w:hAnsi="Times New Roman" w:cs="Times New Roman"/>
          <w:shd w:val="clear" w:color="auto" w:fill="FFFFFF"/>
        </w:rPr>
        <w:t xml:space="preserve"> Fatah al-Sham; </w:t>
      </w:r>
      <w:proofErr w:type="spellStart"/>
      <w:r w:rsidRPr="00735071">
        <w:rPr>
          <w:rFonts w:ascii="Times New Roman" w:hAnsi="Times New Roman" w:cs="Times New Roman"/>
          <w:shd w:val="clear" w:color="auto" w:fill="FFFFFF"/>
        </w:rPr>
        <w:t>Jabhat</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Fateh</w:t>
      </w:r>
      <w:proofErr w:type="spellEnd"/>
      <w:r w:rsidRPr="00735071">
        <w:rPr>
          <w:rFonts w:ascii="Times New Roman" w:hAnsi="Times New Roman" w:cs="Times New Roman"/>
          <w:shd w:val="clear" w:color="auto" w:fill="FFFFFF"/>
        </w:rPr>
        <w:t xml:space="preserve"> Al-Sham; Fatah al-Sham Front; </w:t>
      </w:r>
      <w:proofErr w:type="spellStart"/>
      <w:r w:rsidRPr="00735071">
        <w:rPr>
          <w:rFonts w:ascii="Times New Roman" w:hAnsi="Times New Roman" w:cs="Times New Roman"/>
          <w:shd w:val="clear" w:color="auto" w:fill="FFFFFF"/>
        </w:rPr>
        <w:t>Fateh</w:t>
      </w:r>
      <w:proofErr w:type="spellEnd"/>
      <w:r w:rsidRPr="00735071">
        <w:rPr>
          <w:rFonts w:ascii="Times New Roman" w:hAnsi="Times New Roman" w:cs="Times New Roman"/>
          <w:shd w:val="clear" w:color="auto" w:fill="FFFFFF"/>
        </w:rPr>
        <w:t xml:space="preserve"> </w:t>
      </w:r>
    </w:p>
    <w:p w14:paraId="6B049562" w14:textId="13AF6A35" w:rsidR="00735071" w:rsidRPr="00735071" w:rsidRDefault="00735071" w:rsidP="00110014">
      <w:pPr>
        <w:spacing w:after="0"/>
        <w:jc w:val="both"/>
        <w:rPr>
          <w:rFonts w:ascii="Times New Roman" w:hAnsi="Times New Roman" w:cs="Times New Roman"/>
          <w:shd w:val="clear" w:color="auto" w:fill="FFFFFF"/>
        </w:rPr>
      </w:pPr>
      <w:r w:rsidRPr="00735071">
        <w:rPr>
          <w:rFonts w:ascii="Times New Roman" w:hAnsi="Times New Roman" w:cs="Times New Roman"/>
          <w:shd w:val="clear" w:color="auto" w:fill="FFFFFF"/>
        </w:rPr>
        <w:t xml:space="preserve">al-Sham Front) </w:t>
      </w:r>
      <w:r w:rsidRPr="00110014">
        <w:rPr>
          <w:rFonts w:ascii="Times New Roman" w:hAnsi="Times New Roman" w:cs="Times New Roman"/>
          <w:b/>
          <w:shd w:val="clear" w:color="auto" w:fill="FFFFFF"/>
        </w:rPr>
        <w:t>d)</w:t>
      </w:r>
      <w:r w:rsidRPr="00735071">
        <w:rPr>
          <w:rFonts w:ascii="Times New Roman" w:hAnsi="Times New Roman" w:cs="Times New Roman"/>
          <w:shd w:val="clear" w:color="auto" w:fill="FFFFFF"/>
        </w:rPr>
        <w:t xml:space="preserve"> Conquest of the Levant Front </w:t>
      </w:r>
      <w:r w:rsidRPr="00110014">
        <w:rPr>
          <w:rFonts w:ascii="Times New Roman" w:hAnsi="Times New Roman" w:cs="Times New Roman"/>
          <w:b/>
          <w:shd w:val="clear" w:color="auto" w:fill="FFFFFF"/>
        </w:rPr>
        <w:t>e)</w:t>
      </w:r>
      <w:r w:rsidRPr="00735071">
        <w:rPr>
          <w:rFonts w:ascii="Times New Roman" w:hAnsi="Times New Roman" w:cs="Times New Roman"/>
          <w:shd w:val="clear" w:color="auto" w:fill="FFFFFF"/>
        </w:rPr>
        <w:t xml:space="preserve"> The Front for the Liberation of al Sham </w:t>
      </w:r>
      <w:r w:rsidRPr="00110014">
        <w:rPr>
          <w:rFonts w:ascii="Times New Roman" w:hAnsi="Times New Roman" w:cs="Times New Roman"/>
          <w:b/>
          <w:shd w:val="clear" w:color="auto" w:fill="FFFFFF"/>
        </w:rPr>
        <w:t>f)</w:t>
      </w:r>
      <w:r w:rsidRPr="00735071">
        <w:rPr>
          <w:rFonts w:ascii="Times New Roman" w:hAnsi="Times New Roman" w:cs="Times New Roman"/>
          <w:shd w:val="clear" w:color="auto" w:fill="FFFFFF"/>
        </w:rPr>
        <w:t xml:space="preserve"> Front for the Conquest of Syria/the Levant </w:t>
      </w:r>
      <w:r w:rsidRPr="00110014">
        <w:rPr>
          <w:rFonts w:ascii="Times New Roman" w:hAnsi="Times New Roman" w:cs="Times New Roman"/>
          <w:b/>
          <w:shd w:val="clear" w:color="auto" w:fill="FFFFFF"/>
        </w:rPr>
        <w:t>g)</w:t>
      </w:r>
      <w:r w:rsidRPr="00735071">
        <w:rPr>
          <w:rFonts w:ascii="Times New Roman" w:hAnsi="Times New Roman" w:cs="Times New Roman"/>
          <w:shd w:val="clear" w:color="auto" w:fill="FFFFFF"/>
        </w:rPr>
        <w:t xml:space="preserve"> Front for the Liberation of the Levant </w:t>
      </w:r>
      <w:r w:rsidRPr="00110014">
        <w:rPr>
          <w:rFonts w:ascii="Times New Roman" w:hAnsi="Times New Roman" w:cs="Times New Roman"/>
          <w:b/>
          <w:shd w:val="clear" w:color="auto" w:fill="FFFFFF"/>
        </w:rPr>
        <w:t>h)</w:t>
      </w:r>
      <w:r w:rsidRPr="00735071">
        <w:rPr>
          <w:rFonts w:ascii="Times New Roman" w:hAnsi="Times New Roman" w:cs="Times New Roman"/>
          <w:shd w:val="clear" w:color="auto" w:fill="FFFFFF"/>
        </w:rPr>
        <w:t xml:space="preserve"> Front for the Conquest of Syria </w:t>
      </w:r>
      <w:proofErr w:type="spellStart"/>
      <w:r w:rsidRPr="00110014">
        <w:rPr>
          <w:rFonts w:ascii="Times New Roman" w:hAnsi="Times New Roman" w:cs="Times New Roman"/>
          <w:b/>
          <w:shd w:val="clear" w:color="auto" w:fill="FFFFFF"/>
        </w:rPr>
        <w:t>i</w:t>
      </w:r>
      <w:proofErr w:type="spellEnd"/>
      <w:r w:rsidRPr="00110014">
        <w:rPr>
          <w:rFonts w:ascii="Times New Roman" w:hAnsi="Times New Roman" w:cs="Times New Roman"/>
          <w:b/>
          <w:shd w:val="clear" w:color="auto" w:fill="FFFFFF"/>
        </w:rPr>
        <w:t>)</w:t>
      </w:r>
      <w:r w:rsidRPr="00735071">
        <w:rPr>
          <w:rFonts w:ascii="Times New Roman" w:hAnsi="Times New Roman" w:cs="Times New Roman"/>
          <w:shd w:val="clear" w:color="auto" w:fill="FFFFFF"/>
        </w:rPr>
        <w:t xml:space="preserve"> </w:t>
      </w:r>
      <w:r w:rsidRPr="00735071">
        <w:rPr>
          <w:rFonts w:ascii="Times New Roman" w:hAnsi="Times New Roman" w:cs="Times New Roman"/>
          <w:shd w:val="clear" w:color="auto" w:fill="FFFFFF"/>
          <w:rtl/>
        </w:rPr>
        <w:t>شبكة أنصار المجاھدین</w:t>
      </w:r>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Ansar</w:t>
      </w:r>
      <w:proofErr w:type="spellEnd"/>
      <w:r w:rsidRPr="00735071">
        <w:rPr>
          <w:rFonts w:ascii="Times New Roman" w:hAnsi="Times New Roman" w:cs="Times New Roman"/>
          <w:shd w:val="clear" w:color="auto" w:fill="FFFFFF"/>
        </w:rPr>
        <w:t xml:space="preserve"> al-</w:t>
      </w:r>
      <w:proofErr w:type="spellStart"/>
      <w:r w:rsidRPr="00735071">
        <w:rPr>
          <w:rFonts w:ascii="Times New Roman" w:hAnsi="Times New Roman" w:cs="Times New Roman"/>
          <w:shd w:val="clear" w:color="auto" w:fill="FFFFFF"/>
        </w:rPr>
        <w:t>Mujahideen</w:t>
      </w:r>
      <w:proofErr w:type="spellEnd"/>
      <w:r w:rsidRPr="00735071">
        <w:rPr>
          <w:rFonts w:ascii="Times New Roman" w:hAnsi="Times New Roman" w:cs="Times New Roman"/>
          <w:shd w:val="clear" w:color="auto" w:fill="FFFFFF"/>
        </w:rPr>
        <w:t xml:space="preserve"> Network - sub-unit name) </w:t>
      </w:r>
      <w:r w:rsidRPr="00110014">
        <w:rPr>
          <w:rFonts w:ascii="Times New Roman" w:hAnsi="Times New Roman" w:cs="Times New Roman"/>
          <w:b/>
          <w:shd w:val="clear" w:color="auto" w:fill="FFFFFF"/>
        </w:rPr>
        <w:t>j)</w:t>
      </w:r>
      <w:r w:rsidRPr="00735071">
        <w:rPr>
          <w:rFonts w:ascii="Times New Roman" w:hAnsi="Times New Roman" w:cs="Times New Roman"/>
          <w:shd w:val="clear" w:color="auto" w:fill="FFFFFF"/>
        </w:rPr>
        <w:t xml:space="preserve"> </w:t>
      </w:r>
      <w:r w:rsidRPr="00735071">
        <w:rPr>
          <w:rFonts w:ascii="Times New Roman" w:hAnsi="Times New Roman" w:cs="Times New Roman"/>
          <w:shd w:val="clear" w:color="auto" w:fill="FFFFFF"/>
          <w:rtl/>
        </w:rPr>
        <w:t>مجاھدو الشام في ساحات الجھاد</w:t>
      </w:r>
      <w:r w:rsidRPr="00735071">
        <w:rPr>
          <w:rFonts w:ascii="Times New Roman" w:hAnsi="Times New Roman" w:cs="Times New Roman"/>
          <w:shd w:val="clear" w:color="auto" w:fill="FFFFFF"/>
        </w:rPr>
        <w:t xml:space="preserve"> (Levantine </w:t>
      </w:r>
      <w:proofErr w:type="spellStart"/>
      <w:r w:rsidRPr="00735071">
        <w:rPr>
          <w:rFonts w:ascii="Times New Roman" w:hAnsi="Times New Roman" w:cs="Times New Roman"/>
          <w:shd w:val="clear" w:color="auto" w:fill="FFFFFF"/>
        </w:rPr>
        <w:t>Mujahideen</w:t>
      </w:r>
      <w:proofErr w:type="spellEnd"/>
      <w:r w:rsidRPr="00735071">
        <w:rPr>
          <w:rFonts w:ascii="Times New Roman" w:hAnsi="Times New Roman" w:cs="Times New Roman"/>
          <w:shd w:val="clear" w:color="auto" w:fill="FFFFFF"/>
        </w:rPr>
        <w:t xml:space="preserve"> on the Battlefields of Jihad - sub-unit name) </w:t>
      </w:r>
      <w:proofErr w:type="spellStart"/>
      <w:r w:rsidRPr="00110014">
        <w:rPr>
          <w:rFonts w:ascii="Times New Roman" w:hAnsi="Times New Roman" w:cs="Times New Roman"/>
          <w:b/>
          <w:shd w:val="clear" w:color="auto" w:fill="FFFFFF"/>
        </w:rPr>
        <w:t>F.k.a</w:t>
      </w:r>
      <w:proofErr w:type="spellEnd"/>
      <w:r w:rsidRPr="00110014">
        <w:rPr>
          <w:rFonts w:ascii="Times New Roman" w:hAnsi="Times New Roman" w:cs="Times New Roman"/>
          <w:b/>
          <w:shd w:val="clear" w:color="auto" w:fill="FFFFFF"/>
        </w:rPr>
        <w:t>.:</w:t>
      </w:r>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na</w:t>
      </w:r>
      <w:proofErr w:type="spellEnd"/>
      <w:r w:rsidRPr="00735071">
        <w:rPr>
          <w:rFonts w:ascii="Times New Roman" w:hAnsi="Times New Roman" w:cs="Times New Roman"/>
          <w:shd w:val="clear" w:color="auto" w:fill="FFFFFF"/>
        </w:rPr>
        <w:t xml:space="preserve"> Address: a) Syrian Arab Republic (Operates in) b) Iraq (Support network)  </w:t>
      </w:r>
      <w:r w:rsidRPr="00110014">
        <w:rPr>
          <w:rFonts w:ascii="Times New Roman" w:hAnsi="Times New Roman" w:cs="Times New Roman"/>
          <w:b/>
          <w:shd w:val="clear" w:color="auto" w:fill="FFFFFF"/>
        </w:rPr>
        <w:t>Listed on:</w:t>
      </w:r>
      <w:r w:rsidRPr="00735071">
        <w:rPr>
          <w:rFonts w:ascii="Times New Roman" w:hAnsi="Times New Roman" w:cs="Times New Roman"/>
          <w:shd w:val="clear" w:color="auto" w:fill="FFFFFF"/>
        </w:rPr>
        <w:t xml:space="preserve"> 14 May 2014 ( amended on 7 Jun. 2017, 5 Jun. 2018, 15 Nov. 2021 )  </w:t>
      </w:r>
      <w:r w:rsidRPr="00110014">
        <w:rPr>
          <w:rFonts w:ascii="Times New Roman" w:hAnsi="Times New Roman" w:cs="Times New Roman"/>
          <w:b/>
          <w:shd w:val="clear" w:color="auto" w:fill="FFFFFF"/>
        </w:rPr>
        <w:t>Other information:</w:t>
      </w:r>
      <w:r w:rsidRPr="00735071">
        <w:rPr>
          <w:rFonts w:ascii="Times New Roman" w:hAnsi="Times New Roman" w:cs="Times New Roman"/>
          <w:shd w:val="clear" w:color="auto" w:fill="FFFFFF"/>
        </w:rPr>
        <w:t xml:space="preserve"> Associated with Al-Qaida (QDe.004). Brought Syrian and foreign Al-Qaida in Iraq (QDe.115) and </w:t>
      </w:r>
      <w:proofErr w:type="spellStart"/>
      <w:r w:rsidRPr="00735071">
        <w:rPr>
          <w:rFonts w:ascii="Times New Roman" w:hAnsi="Times New Roman" w:cs="Times New Roman"/>
          <w:shd w:val="clear" w:color="auto" w:fill="FFFFFF"/>
        </w:rPr>
        <w:t>Asbat</w:t>
      </w:r>
      <w:proofErr w:type="spellEnd"/>
      <w:r w:rsidRPr="00735071">
        <w:rPr>
          <w:rFonts w:ascii="Times New Roman" w:hAnsi="Times New Roman" w:cs="Times New Roman"/>
          <w:shd w:val="clear" w:color="auto" w:fill="FFFFFF"/>
        </w:rPr>
        <w:t xml:space="preserve"> al-</w:t>
      </w:r>
      <w:proofErr w:type="spellStart"/>
      <w:r w:rsidRPr="00735071">
        <w:rPr>
          <w:rFonts w:ascii="Times New Roman" w:hAnsi="Times New Roman" w:cs="Times New Roman"/>
          <w:shd w:val="clear" w:color="auto" w:fill="FFFFFF"/>
        </w:rPr>
        <w:t>Ansar</w:t>
      </w:r>
      <w:proofErr w:type="spellEnd"/>
      <w:r w:rsidRPr="00735071">
        <w:rPr>
          <w:rFonts w:ascii="Times New Roman" w:hAnsi="Times New Roman" w:cs="Times New Roman"/>
          <w:shd w:val="clear" w:color="auto" w:fill="FFFFFF"/>
        </w:rPr>
        <w:t xml:space="preserve"> (QDe.007) fighters, along with other foreign Al-Qaida operatives, to join local elements in Syrian Arab Republic to carry out terrorist and guerrilla operations there. Previously associated with the Islamic State in Iraq and the Levant (ISIL), listed as Al-Qaida in Iraq (QDe.115), and its leader Ibrahim </w:t>
      </w:r>
      <w:proofErr w:type="spellStart"/>
      <w:r w:rsidRPr="00735071">
        <w:rPr>
          <w:rFonts w:ascii="Times New Roman" w:hAnsi="Times New Roman" w:cs="Times New Roman"/>
          <w:shd w:val="clear" w:color="auto" w:fill="FFFFFF"/>
        </w:rPr>
        <w:t>Awwad</w:t>
      </w:r>
      <w:proofErr w:type="spellEnd"/>
      <w:r w:rsidRPr="00735071">
        <w:rPr>
          <w:rFonts w:ascii="Times New Roman" w:hAnsi="Times New Roman" w:cs="Times New Roman"/>
          <w:shd w:val="clear" w:color="auto" w:fill="FFFFFF"/>
        </w:rPr>
        <w:t xml:space="preserve"> Ibrahim Ali al-</w:t>
      </w:r>
      <w:proofErr w:type="spellStart"/>
      <w:r w:rsidRPr="00735071">
        <w:rPr>
          <w:rFonts w:ascii="Times New Roman" w:hAnsi="Times New Roman" w:cs="Times New Roman"/>
          <w:shd w:val="clear" w:color="auto" w:fill="FFFFFF"/>
        </w:rPr>
        <w:t>Badri</w:t>
      </w:r>
      <w:proofErr w:type="spellEnd"/>
      <w:r w:rsidRPr="00735071">
        <w:rPr>
          <w:rFonts w:ascii="Times New Roman" w:hAnsi="Times New Roman" w:cs="Times New Roman"/>
          <w:shd w:val="clear" w:color="auto" w:fill="FFFFFF"/>
        </w:rPr>
        <w:t xml:space="preserve"> al-</w:t>
      </w:r>
      <w:proofErr w:type="spellStart"/>
      <w:r w:rsidRPr="00735071">
        <w:rPr>
          <w:rFonts w:ascii="Times New Roman" w:hAnsi="Times New Roman" w:cs="Times New Roman"/>
          <w:shd w:val="clear" w:color="auto" w:fill="FFFFFF"/>
        </w:rPr>
        <w:t>Samarrai</w:t>
      </w:r>
      <w:proofErr w:type="spellEnd"/>
      <w:r w:rsidRPr="00735071">
        <w:rPr>
          <w:rFonts w:ascii="Times New Roman" w:hAnsi="Times New Roman" w:cs="Times New Roman"/>
          <w:shd w:val="clear" w:color="auto" w:fill="FFFFFF"/>
        </w:rPr>
        <w:t xml:space="preserve"> (QDi.299) but separated from that group in 2013. In Jul. 2016, Abu Mohammed Al-</w:t>
      </w:r>
      <w:proofErr w:type="spellStart"/>
      <w:r w:rsidRPr="00735071">
        <w:rPr>
          <w:rFonts w:ascii="Times New Roman" w:hAnsi="Times New Roman" w:cs="Times New Roman"/>
          <w:shd w:val="clear" w:color="auto" w:fill="FFFFFF"/>
        </w:rPr>
        <w:t>Jawlani</w:t>
      </w:r>
      <w:proofErr w:type="spellEnd"/>
      <w:r w:rsidRPr="00735071">
        <w:rPr>
          <w:rFonts w:ascii="Times New Roman" w:hAnsi="Times New Roman" w:cs="Times New Roman"/>
          <w:shd w:val="clear" w:color="auto" w:fill="FFFFFF"/>
        </w:rPr>
        <w:t xml:space="preserve"> (QDi.317), the leader of Al-</w:t>
      </w:r>
      <w:proofErr w:type="spellStart"/>
      <w:r w:rsidRPr="00735071">
        <w:rPr>
          <w:rFonts w:ascii="Times New Roman" w:hAnsi="Times New Roman" w:cs="Times New Roman"/>
          <w:shd w:val="clear" w:color="auto" w:fill="FFFFFF"/>
        </w:rPr>
        <w:t>Nusrah</w:t>
      </w:r>
      <w:proofErr w:type="spellEnd"/>
      <w:r w:rsidRPr="00735071">
        <w:rPr>
          <w:rFonts w:ascii="Times New Roman" w:hAnsi="Times New Roman" w:cs="Times New Roman"/>
          <w:shd w:val="clear" w:color="auto" w:fill="FFFFFF"/>
        </w:rPr>
        <w:t xml:space="preserve"> Front for the People of the Levant, announced the group had changed its name to </w:t>
      </w:r>
      <w:proofErr w:type="spellStart"/>
      <w:r w:rsidRPr="00735071">
        <w:rPr>
          <w:rFonts w:ascii="Times New Roman" w:hAnsi="Times New Roman" w:cs="Times New Roman"/>
          <w:shd w:val="clear" w:color="auto" w:fill="FFFFFF"/>
        </w:rPr>
        <w:t>Jabhat</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Fath</w:t>
      </w:r>
      <w:proofErr w:type="spellEnd"/>
      <w:r w:rsidRPr="00735071">
        <w:rPr>
          <w:rFonts w:ascii="Times New Roman" w:hAnsi="Times New Roman" w:cs="Times New Roman"/>
          <w:shd w:val="clear" w:color="auto" w:fill="FFFFFF"/>
        </w:rPr>
        <w:t xml:space="preserve"> al-Sham and was no longer affiliated with any external entity. Despite the announcement and attempts to distinguish itself from Al-</w:t>
      </w:r>
      <w:proofErr w:type="spellStart"/>
      <w:r w:rsidRPr="00735071">
        <w:rPr>
          <w:rFonts w:ascii="Times New Roman" w:hAnsi="Times New Roman" w:cs="Times New Roman"/>
          <w:shd w:val="clear" w:color="auto" w:fill="FFFFFF"/>
        </w:rPr>
        <w:t>Nusrah</w:t>
      </w:r>
      <w:proofErr w:type="spellEnd"/>
      <w:r w:rsidRPr="00735071">
        <w:rPr>
          <w:rFonts w:ascii="Times New Roman" w:hAnsi="Times New Roman" w:cs="Times New Roman"/>
          <w:shd w:val="clear" w:color="auto" w:fill="FFFFFF"/>
        </w:rPr>
        <w:t xml:space="preserve"> Front for the People of the Levant, the group remains aligned with Al-Qaida and continues to carry out terrorist operations under this new name. In January 2017, Al-</w:t>
      </w:r>
      <w:proofErr w:type="spellStart"/>
      <w:r w:rsidRPr="00735071">
        <w:rPr>
          <w:rFonts w:ascii="Times New Roman" w:hAnsi="Times New Roman" w:cs="Times New Roman"/>
          <w:shd w:val="clear" w:color="auto" w:fill="FFFFFF"/>
        </w:rPr>
        <w:t>Nusrah</w:t>
      </w:r>
      <w:proofErr w:type="spellEnd"/>
      <w:r w:rsidRPr="00735071">
        <w:rPr>
          <w:rFonts w:ascii="Times New Roman" w:hAnsi="Times New Roman" w:cs="Times New Roman"/>
          <w:shd w:val="clear" w:color="auto" w:fill="FFFFFF"/>
        </w:rPr>
        <w:t xml:space="preserve"> Front created </w:t>
      </w:r>
      <w:proofErr w:type="spellStart"/>
      <w:r w:rsidRPr="00735071">
        <w:rPr>
          <w:rFonts w:ascii="Times New Roman" w:hAnsi="Times New Roman" w:cs="Times New Roman"/>
          <w:shd w:val="clear" w:color="auto" w:fill="FFFFFF"/>
        </w:rPr>
        <w:t>Hay’at</w:t>
      </w:r>
      <w:proofErr w:type="spellEnd"/>
      <w:r w:rsidRPr="00735071">
        <w:rPr>
          <w:rFonts w:ascii="Times New Roman" w:hAnsi="Times New Roman" w:cs="Times New Roman"/>
          <w:shd w:val="clear" w:color="auto" w:fill="FFFFFF"/>
        </w:rPr>
        <w:t xml:space="preserve"> </w:t>
      </w:r>
      <w:proofErr w:type="spellStart"/>
      <w:r w:rsidRPr="00735071">
        <w:rPr>
          <w:rFonts w:ascii="Times New Roman" w:hAnsi="Times New Roman" w:cs="Times New Roman"/>
          <w:shd w:val="clear" w:color="auto" w:fill="FFFFFF"/>
        </w:rPr>
        <w:t>Tahrir</w:t>
      </w:r>
      <w:proofErr w:type="spellEnd"/>
      <w:r w:rsidRPr="00735071">
        <w:rPr>
          <w:rFonts w:ascii="Times New Roman" w:hAnsi="Times New Roman" w:cs="Times New Roman"/>
          <w:shd w:val="clear" w:color="auto" w:fill="FFFFFF"/>
        </w:rPr>
        <w:t xml:space="preserve"> al-Sham (HTS) as a vehicle to advance its position in the Syrian insurgency and further its own goals as Al-Qaida’s affiliate in Syria. Previously listed between 30 May 2013 and 13 May 2014 as an aka of Al-Qaida in Iraq (QDe.115). Review pursuant to Security Council resolution 2368 (2017) was concluded on 15 November 2021. </w:t>
      </w:r>
    </w:p>
    <w:p w14:paraId="42DB25B3" w14:textId="4FF3C9CD" w:rsidR="009332A3" w:rsidRDefault="00DE6A5C" w:rsidP="00DE6A5C">
      <w:pPr>
        <w:spacing w:after="0" w:line="276" w:lineRule="auto"/>
        <w:jc w:val="both"/>
        <w:rPr>
          <w:rFonts w:ascii="Times New Roman" w:hAnsi="Times New Roman" w:cs="Times New Roman"/>
          <w:sz w:val="25"/>
          <w:szCs w:val="25"/>
        </w:rPr>
      </w:pPr>
      <w:r w:rsidRPr="00DE6A5C">
        <w:rPr>
          <w:rFonts w:ascii="Times New Roman" w:hAnsi="Times New Roman" w:cs="Times New Roman"/>
          <w:sz w:val="25"/>
          <w:szCs w:val="25"/>
        </w:rPr>
        <w:lastRenderedPageBreak/>
        <w:t>Accordingly, pursuant to section 34(1)(a) of the United Nations (Financial Prohibitions, Arms Embargo and Travel Ban) Sanctions Act 2019, the prohibitions, travel ban, and arms embargo under sections 23, 24, 35 and 36 of the Act in respect of the above ent</w:t>
      </w:r>
      <w:r>
        <w:rPr>
          <w:rFonts w:ascii="Times New Roman" w:hAnsi="Times New Roman" w:cs="Times New Roman"/>
          <w:sz w:val="25"/>
          <w:szCs w:val="25"/>
        </w:rPr>
        <w:t>r</w:t>
      </w:r>
      <w:r w:rsidR="00DB6E15">
        <w:rPr>
          <w:rFonts w:ascii="Times New Roman" w:hAnsi="Times New Roman" w:cs="Times New Roman"/>
          <w:sz w:val="25"/>
          <w:szCs w:val="25"/>
        </w:rPr>
        <w:t>y</w:t>
      </w:r>
      <w:r w:rsidRPr="00DE6A5C">
        <w:rPr>
          <w:rFonts w:ascii="Times New Roman" w:hAnsi="Times New Roman" w:cs="Times New Roman"/>
          <w:sz w:val="25"/>
          <w:szCs w:val="25"/>
        </w:rPr>
        <w:t xml:space="preserve"> have lapsed with immediate effect as from the date of this notice.</w:t>
      </w:r>
    </w:p>
    <w:p w14:paraId="6C422189" w14:textId="77777777" w:rsidR="00DE6A5C" w:rsidRPr="00DE6A5C" w:rsidRDefault="00DE6A5C" w:rsidP="00DE6A5C">
      <w:pPr>
        <w:spacing w:after="0" w:line="276" w:lineRule="auto"/>
        <w:jc w:val="both"/>
        <w:rPr>
          <w:rFonts w:ascii="Times New Roman" w:hAnsi="Times New Roman" w:cs="Times New Roman"/>
          <w:sz w:val="25"/>
          <w:szCs w:val="25"/>
        </w:rPr>
      </w:pPr>
    </w:p>
    <w:p w14:paraId="400D78FC" w14:textId="77777777" w:rsidR="00B9220E" w:rsidRDefault="006D1A7F" w:rsidP="009332A3">
      <w:pPr>
        <w:spacing w:after="0" w:line="276" w:lineRule="auto"/>
        <w:jc w:val="both"/>
        <w:rPr>
          <w:rFonts w:ascii="Times New Roman" w:hAnsi="Times New Roman" w:cs="Times New Roman"/>
          <w:sz w:val="25"/>
          <w:szCs w:val="25"/>
        </w:rPr>
      </w:pPr>
      <w:r w:rsidRPr="008667FC">
        <w:rPr>
          <w:rFonts w:ascii="Times New Roman" w:hAnsi="Times New Roman" w:cs="Times New Roman"/>
          <w:sz w:val="25"/>
          <w:szCs w:val="25"/>
        </w:rPr>
        <w:t xml:space="preserve">The Consolidated United Nations Security Council Sanctions List is also </w:t>
      </w:r>
      <w:r>
        <w:rPr>
          <w:rFonts w:ascii="Times New Roman" w:hAnsi="Times New Roman" w:cs="Times New Roman"/>
          <w:sz w:val="25"/>
          <w:szCs w:val="25"/>
        </w:rPr>
        <w:t>updated following changes made o</w:t>
      </w:r>
      <w:r w:rsidRPr="008667FC">
        <w:rPr>
          <w:rFonts w:ascii="Times New Roman" w:hAnsi="Times New Roman" w:cs="Times New Roman"/>
          <w:sz w:val="25"/>
          <w:szCs w:val="25"/>
        </w:rPr>
        <w:t xml:space="preserve">n the </w:t>
      </w:r>
      <w:r w:rsidR="00950A0A" w:rsidRPr="00950A0A">
        <w:rPr>
          <w:rFonts w:ascii="Times New Roman" w:hAnsi="Times New Roman" w:cs="Times New Roman"/>
          <w:sz w:val="25"/>
          <w:szCs w:val="25"/>
        </w:rPr>
        <w:t>ISIL (Da’e</w:t>
      </w:r>
      <w:r w:rsidR="00950A0A">
        <w:rPr>
          <w:rFonts w:ascii="Times New Roman" w:hAnsi="Times New Roman" w:cs="Times New Roman"/>
          <w:sz w:val="25"/>
          <w:szCs w:val="25"/>
        </w:rPr>
        <w:t>sh) and Al</w:t>
      </w:r>
      <w:r w:rsidR="00950A0A">
        <w:rPr>
          <w:rFonts w:ascii="Times New Roman" w:hAnsi="Times New Roman" w:cs="Times New Roman"/>
          <w:sz w:val="25"/>
          <w:szCs w:val="25"/>
        </w:rPr>
        <w:noBreakHyphen/>
        <w:t>Qaida Sanctions List</w:t>
      </w:r>
      <w:r w:rsidRPr="00950A0A">
        <w:rPr>
          <w:rFonts w:ascii="Times New Roman" w:hAnsi="Times New Roman" w:cs="Times New Roman"/>
          <w:sz w:val="25"/>
          <w:szCs w:val="25"/>
        </w:rPr>
        <w:t>.</w:t>
      </w:r>
      <w:r w:rsidRPr="008667FC">
        <w:rPr>
          <w:rFonts w:ascii="Times New Roman" w:hAnsi="Times New Roman" w:cs="Times New Roman"/>
          <w:b/>
          <w:sz w:val="25"/>
          <w:szCs w:val="25"/>
        </w:rPr>
        <w:t xml:space="preserve"> </w:t>
      </w:r>
      <w:r w:rsidRPr="008667FC">
        <w:rPr>
          <w:rFonts w:ascii="Times New Roman" w:hAnsi="Times New Roman" w:cs="Times New Roman"/>
          <w:sz w:val="25"/>
          <w:szCs w:val="25"/>
        </w:rPr>
        <w:t>An updated version of the Consolidated List is ac</w:t>
      </w:r>
      <w:r w:rsidR="00B9220E">
        <w:rPr>
          <w:rFonts w:ascii="Times New Roman" w:hAnsi="Times New Roman" w:cs="Times New Roman"/>
          <w:sz w:val="25"/>
          <w:szCs w:val="25"/>
        </w:rPr>
        <w:t>cessible via the following URL:</w:t>
      </w:r>
    </w:p>
    <w:p w14:paraId="5FE72AE5" w14:textId="77777777" w:rsidR="006D1A7F" w:rsidRPr="00BA5511" w:rsidRDefault="009F5C71" w:rsidP="009332A3">
      <w:pPr>
        <w:spacing w:after="0" w:line="276" w:lineRule="auto"/>
        <w:jc w:val="both"/>
        <w:rPr>
          <w:rFonts w:ascii="Times New Roman" w:hAnsi="Times New Roman" w:cs="Times New Roman"/>
          <w:sz w:val="25"/>
          <w:szCs w:val="25"/>
        </w:rPr>
      </w:pPr>
      <w:hyperlink r:id="rId7" w:history="1">
        <w:r w:rsidR="006D1A7F" w:rsidRPr="00BA5511">
          <w:rPr>
            <w:rStyle w:val="Hyperlink"/>
            <w:rFonts w:ascii="Times New Roman" w:hAnsi="Times New Roman" w:cs="Times New Roman"/>
            <w:color w:val="0000FF"/>
            <w:sz w:val="25"/>
            <w:szCs w:val="25"/>
          </w:rPr>
          <w:t>https://www.un.org/securitycouncil/content/un-sc-consolidated-list</w:t>
        </w:r>
      </w:hyperlink>
    </w:p>
    <w:p w14:paraId="0BE56647" w14:textId="77777777" w:rsidR="00DB6E15" w:rsidRDefault="00DB6E15" w:rsidP="009332A3">
      <w:pPr>
        <w:spacing w:after="0" w:line="276" w:lineRule="auto"/>
        <w:jc w:val="both"/>
        <w:rPr>
          <w:rFonts w:ascii="Times New Roman" w:hAnsi="Times New Roman" w:cs="Times New Roman"/>
          <w:sz w:val="25"/>
          <w:szCs w:val="25"/>
        </w:rPr>
      </w:pPr>
    </w:p>
    <w:p w14:paraId="79BF0549" w14:textId="03E99628" w:rsidR="00DB6E15" w:rsidRDefault="006D1A7F" w:rsidP="009332A3">
      <w:pPr>
        <w:spacing w:after="0" w:line="276" w:lineRule="auto"/>
        <w:jc w:val="both"/>
        <w:rPr>
          <w:rFonts w:ascii="Times New Roman" w:hAnsi="Times New Roman" w:cs="Times New Roman"/>
          <w:sz w:val="25"/>
          <w:szCs w:val="25"/>
        </w:rPr>
      </w:pPr>
      <w:r w:rsidRPr="00BA5511">
        <w:rPr>
          <w:rFonts w:ascii="Times New Roman" w:hAnsi="Times New Roman" w:cs="Times New Roman"/>
          <w:sz w:val="25"/>
          <w:szCs w:val="25"/>
        </w:rPr>
        <w:t>The public and other stakeholders are urged to regularly check for any updates to the United Nations Sanctions Lists by accessing the above URL and comply with the relevant requirements under the Act.</w:t>
      </w:r>
    </w:p>
    <w:p w14:paraId="58ED2A8A" w14:textId="77777777" w:rsidR="00DB6E15" w:rsidRPr="00BA5511" w:rsidRDefault="00DB6E15" w:rsidP="009332A3">
      <w:pPr>
        <w:spacing w:after="0" w:line="276" w:lineRule="auto"/>
        <w:jc w:val="both"/>
        <w:rPr>
          <w:rFonts w:ascii="Times New Roman" w:hAnsi="Times New Roman" w:cs="Times New Roman"/>
          <w:sz w:val="25"/>
          <w:szCs w:val="25"/>
        </w:rPr>
      </w:pPr>
    </w:p>
    <w:p w14:paraId="2E43C226" w14:textId="77777777" w:rsidR="006D1A7F" w:rsidRPr="00BA5511" w:rsidRDefault="006D1A7F" w:rsidP="009332A3">
      <w:pPr>
        <w:spacing w:after="0" w:line="276" w:lineRule="auto"/>
        <w:jc w:val="both"/>
        <w:rPr>
          <w:rFonts w:ascii="Times New Roman" w:hAnsi="Times New Roman" w:cs="Times New Roman"/>
          <w:sz w:val="25"/>
          <w:szCs w:val="25"/>
        </w:rPr>
      </w:pPr>
      <w:r w:rsidRPr="00BA5511">
        <w:rPr>
          <w:rFonts w:ascii="Times New Roman" w:hAnsi="Times New Roman" w:cs="Times New Roman"/>
          <w:sz w:val="25"/>
          <w:szCs w:val="25"/>
        </w:rPr>
        <w:t>For any query, please contact the National Sanctions Secretariat as follows:</w:t>
      </w:r>
    </w:p>
    <w:p w14:paraId="787BF1DC" w14:textId="77777777" w:rsidR="006D1A7F" w:rsidRPr="00BA5511" w:rsidRDefault="006D1A7F" w:rsidP="009332A3">
      <w:pPr>
        <w:spacing w:after="0" w:line="276" w:lineRule="auto"/>
        <w:jc w:val="both"/>
        <w:rPr>
          <w:rFonts w:ascii="Times New Roman" w:hAnsi="Times New Roman" w:cs="Times New Roman"/>
          <w:sz w:val="25"/>
          <w:szCs w:val="25"/>
        </w:rPr>
      </w:pPr>
    </w:p>
    <w:p w14:paraId="45FA7EC1" w14:textId="77777777" w:rsidR="006D1A7F" w:rsidRPr="00BA5511" w:rsidRDefault="006D1A7F" w:rsidP="009332A3">
      <w:pPr>
        <w:spacing w:after="0" w:line="276" w:lineRule="auto"/>
        <w:ind w:left="720" w:hanging="720"/>
        <w:rPr>
          <w:rFonts w:ascii="Times New Roman" w:hAnsi="Times New Roman" w:cs="Times New Roman"/>
          <w:b/>
          <w:sz w:val="25"/>
          <w:szCs w:val="25"/>
        </w:rPr>
      </w:pPr>
      <w:r w:rsidRPr="00BA5511">
        <w:rPr>
          <w:rFonts w:ascii="Times New Roman" w:hAnsi="Times New Roman" w:cs="Times New Roman"/>
          <w:b/>
          <w:sz w:val="25"/>
          <w:szCs w:val="25"/>
        </w:rPr>
        <w:t>National Sanctions Secretariat</w:t>
      </w:r>
    </w:p>
    <w:p w14:paraId="35DD9971" w14:textId="77777777" w:rsidR="006D1A7F" w:rsidRPr="00BA5511" w:rsidRDefault="001F6814" w:rsidP="009332A3">
      <w:pPr>
        <w:tabs>
          <w:tab w:val="left" w:pos="2160"/>
          <w:tab w:val="left" w:pos="3600"/>
          <w:tab w:val="left" w:pos="3870"/>
          <w:tab w:val="left" w:pos="3960"/>
        </w:tabs>
        <w:spacing w:after="0" w:line="276" w:lineRule="auto"/>
        <w:ind w:hanging="720"/>
        <w:rPr>
          <w:rFonts w:ascii="Times New Roman" w:hAnsi="Times New Roman" w:cs="Times New Roman"/>
          <w:b/>
          <w:sz w:val="25"/>
          <w:szCs w:val="25"/>
        </w:rPr>
      </w:pPr>
      <w:r>
        <w:rPr>
          <w:rFonts w:ascii="Times New Roman" w:hAnsi="Times New Roman" w:cs="Times New Roman"/>
          <w:b/>
          <w:sz w:val="25"/>
          <w:szCs w:val="25"/>
        </w:rPr>
        <w:tab/>
        <w:t>Level 4</w:t>
      </w:r>
      <w:r w:rsidR="006D1A7F" w:rsidRPr="00BA5511">
        <w:rPr>
          <w:rFonts w:ascii="Times New Roman" w:hAnsi="Times New Roman" w:cs="Times New Roman"/>
          <w:b/>
          <w:sz w:val="25"/>
          <w:szCs w:val="25"/>
        </w:rPr>
        <w:t>, New Government Centre</w:t>
      </w:r>
    </w:p>
    <w:p w14:paraId="11544A09" w14:textId="77777777" w:rsidR="006D1A7F" w:rsidRPr="00BA5511" w:rsidRDefault="006D1A7F" w:rsidP="009332A3">
      <w:pPr>
        <w:tabs>
          <w:tab w:val="left" w:pos="2160"/>
          <w:tab w:val="left" w:pos="3600"/>
          <w:tab w:val="left" w:pos="3870"/>
          <w:tab w:val="left" w:pos="3960"/>
          <w:tab w:val="left" w:pos="5760"/>
          <w:tab w:val="left" w:pos="6120"/>
          <w:tab w:val="left" w:pos="6480"/>
        </w:tabs>
        <w:spacing w:after="0" w:line="276" w:lineRule="auto"/>
        <w:ind w:hanging="720"/>
        <w:rPr>
          <w:rFonts w:ascii="Times New Roman" w:hAnsi="Times New Roman" w:cs="Times New Roman"/>
          <w:b/>
          <w:sz w:val="25"/>
          <w:szCs w:val="25"/>
        </w:rPr>
      </w:pPr>
      <w:r w:rsidRPr="00BA5511">
        <w:rPr>
          <w:rFonts w:ascii="Times New Roman" w:hAnsi="Times New Roman" w:cs="Times New Roman"/>
          <w:b/>
          <w:sz w:val="25"/>
          <w:szCs w:val="25"/>
        </w:rPr>
        <w:tab/>
        <w:t>Port- Louis</w:t>
      </w:r>
    </w:p>
    <w:p w14:paraId="69A907C5" w14:textId="1CF42252" w:rsidR="006D1A7F" w:rsidRPr="00BA5511" w:rsidRDefault="006D1A7F" w:rsidP="009332A3">
      <w:pPr>
        <w:tabs>
          <w:tab w:val="left" w:pos="6030"/>
          <w:tab w:val="left" w:pos="6120"/>
        </w:tabs>
        <w:spacing w:after="0" w:line="276" w:lineRule="auto"/>
        <w:rPr>
          <w:rFonts w:ascii="Times New Roman" w:hAnsi="Times New Roman" w:cs="Times New Roman"/>
          <w:b/>
          <w:sz w:val="25"/>
          <w:szCs w:val="25"/>
        </w:rPr>
      </w:pPr>
      <w:r w:rsidRPr="00BA5511">
        <w:rPr>
          <w:rFonts w:ascii="Times New Roman" w:hAnsi="Times New Roman" w:cs="Times New Roman"/>
          <w:b/>
          <w:sz w:val="25"/>
          <w:szCs w:val="25"/>
        </w:rPr>
        <w:t xml:space="preserve">Telephone: 201 </w:t>
      </w:r>
      <w:r w:rsidR="00110014">
        <w:rPr>
          <w:rFonts w:ascii="Times New Roman" w:hAnsi="Times New Roman" w:cs="Times New Roman"/>
          <w:b/>
          <w:sz w:val="25"/>
          <w:szCs w:val="25"/>
        </w:rPr>
        <w:t>1264</w:t>
      </w:r>
      <w:r w:rsidRPr="00BA5511">
        <w:rPr>
          <w:rFonts w:ascii="Times New Roman" w:hAnsi="Times New Roman" w:cs="Times New Roman"/>
          <w:b/>
          <w:sz w:val="25"/>
          <w:szCs w:val="25"/>
        </w:rPr>
        <w:t>/201 1366</w:t>
      </w:r>
    </w:p>
    <w:p w14:paraId="149BFBDE" w14:textId="77777777" w:rsidR="006D1A7F" w:rsidRPr="00BA5511" w:rsidRDefault="006D1A7F" w:rsidP="009332A3">
      <w:pPr>
        <w:tabs>
          <w:tab w:val="left" w:pos="6120"/>
          <w:tab w:val="left" w:pos="7290"/>
        </w:tabs>
        <w:spacing w:after="0" w:line="276" w:lineRule="auto"/>
        <w:rPr>
          <w:rFonts w:ascii="Times New Roman" w:hAnsi="Times New Roman" w:cs="Times New Roman"/>
          <w:b/>
          <w:sz w:val="25"/>
          <w:szCs w:val="25"/>
        </w:rPr>
      </w:pPr>
      <w:r w:rsidRPr="00BA5511">
        <w:rPr>
          <w:rFonts w:ascii="Times New Roman" w:hAnsi="Times New Roman" w:cs="Times New Roman"/>
          <w:b/>
          <w:sz w:val="25"/>
          <w:szCs w:val="25"/>
        </w:rPr>
        <w:t>Fax:             211 9272</w:t>
      </w:r>
    </w:p>
    <w:p w14:paraId="3F1A2B52" w14:textId="77777777" w:rsidR="006D1A7F" w:rsidRDefault="006D1A7F" w:rsidP="009332A3">
      <w:pPr>
        <w:spacing w:after="0" w:line="276" w:lineRule="auto"/>
        <w:rPr>
          <w:rStyle w:val="Hyperlink"/>
          <w:rFonts w:ascii="Times New Roman" w:hAnsi="Times New Roman" w:cs="Times New Roman"/>
          <w:b/>
          <w:sz w:val="25"/>
          <w:szCs w:val="25"/>
        </w:rPr>
      </w:pPr>
      <w:r w:rsidRPr="00BA5511">
        <w:rPr>
          <w:rFonts w:ascii="Times New Roman" w:hAnsi="Times New Roman" w:cs="Times New Roman"/>
          <w:b/>
          <w:sz w:val="25"/>
          <w:szCs w:val="25"/>
        </w:rPr>
        <w:t xml:space="preserve">Email:         </w:t>
      </w:r>
      <w:hyperlink r:id="rId8" w:history="1">
        <w:r w:rsidRPr="00BA5511">
          <w:rPr>
            <w:rStyle w:val="Hyperlink"/>
            <w:rFonts w:ascii="Times New Roman" w:hAnsi="Times New Roman" w:cs="Times New Roman"/>
            <w:b/>
            <w:sz w:val="25"/>
            <w:szCs w:val="25"/>
          </w:rPr>
          <w:t>nssec@govmu.org</w:t>
        </w:r>
      </w:hyperlink>
    </w:p>
    <w:p w14:paraId="69FCC10D" w14:textId="77777777" w:rsidR="00DE6A5C" w:rsidRPr="00BA5511" w:rsidRDefault="00DE6A5C" w:rsidP="009332A3">
      <w:pPr>
        <w:spacing w:after="0" w:line="276" w:lineRule="auto"/>
        <w:rPr>
          <w:rStyle w:val="Hyperlink"/>
          <w:rFonts w:ascii="Times New Roman" w:hAnsi="Times New Roman" w:cs="Times New Roman"/>
          <w:b/>
          <w:sz w:val="25"/>
          <w:szCs w:val="25"/>
        </w:rPr>
      </w:pPr>
    </w:p>
    <w:p w14:paraId="20870EE1" w14:textId="582EE4E7" w:rsidR="006D1A7F" w:rsidRPr="00BA5511" w:rsidRDefault="00A759C3" w:rsidP="009332A3">
      <w:pPr>
        <w:pStyle w:val="NormalWeb"/>
        <w:shd w:val="clear" w:color="auto" w:fill="FFFFFF"/>
        <w:spacing w:before="0" w:beforeAutospacing="0" w:after="0" w:afterAutospacing="0" w:line="276" w:lineRule="auto"/>
        <w:jc w:val="both"/>
        <w:rPr>
          <w:b/>
          <w:sz w:val="25"/>
          <w:szCs w:val="25"/>
        </w:rPr>
      </w:pPr>
      <w:r>
        <w:rPr>
          <w:b/>
          <w:sz w:val="25"/>
          <w:szCs w:val="25"/>
        </w:rPr>
        <w:t>2</w:t>
      </w:r>
      <w:r w:rsidR="00110014">
        <w:rPr>
          <w:b/>
          <w:sz w:val="25"/>
          <w:szCs w:val="25"/>
        </w:rPr>
        <w:t>8</w:t>
      </w:r>
      <w:r>
        <w:rPr>
          <w:b/>
          <w:sz w:val="25"/>
          <w:szCs w:val="25"/>
        </w:rPr>
        <w:t xml:space="preserve"> </w:t>
      </w:r>
      <w:r w:rsidR="00E3063B">
        <w:rPr>
          <w:b/>
          <w:sz w:val="25"/>
          <w:szCs w:val="25"/>
        </w:rPr>
        <w:t>February</w:t>
      </w:r>
      <w:r>
        <w:rPr>
          <w:b/>
          <w:sz w:val="25"/>
          <w:szCs w:val="25"/>
        </w:rPr>
        <w:t xml:space="preserve"> 20</w:t>
      </w:r>
      <w:r w:rsidR="00E3063B">
        <w:rPr>
          <w:b/>
          <w:sz w:val="25"/>
          <w:szCs w:val="25"/>
        </w:rPr>
        <w:t>2</w:t>
      </w:r>
      <w:r w:rsidR="00110014">
        <w:rPr>
          <w:b/>
          <w:sz w:val="25"/>
          <w:szCs w:val="25"/>
        </w:rPr>
        <w:t>6</w:t>
      </w:r>
    </w:p>
    <w:sectPr w:rsidR="006D1A7F" w:rsidRPr="00BA5511" w:rsidSect="002B1DFB">
      <w:footerReference w:type="default" r:id="rId9"/>
      <w:pgSz w:w="12240" w:h="15840"/>
      <w:pgMar w:top="993"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EAD81" w14:textId="77777777" w:rsidR="009F5C71" w:rsidRDefault="009F5C71" w:rsidP="00D13383">
      <w:pPr>
        <w:spacing w:after="0" w:line="240" w:lineRule="auto"/>
      </w:pPr>
      <w:r>
        <w:separator/>
      </w:r>
    </w:p>
  </w:endnote>
  <w:endnote w:type="continuationSeparator" w:id="0">
    <w:p w14:paraId="6C893F30" w14:textId="77777777" w:rsidR="009F5C71" w:rsidRDefault="009F5C71" w:rsidP="00D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578950"/>
      <w:docPartObj>
        <w:docPartGallery w:val="Page Numbers (Bottom of Page)"/>
        <w:docPartUnique/>
      </w:docPartObj>
    </w:sdtPr>
    <w:sdtEndPr/>
    <w:sdtContent>
      <w:sdt>
        <w:sdtPr>
          <w:id w:val="966631051"/>
          <w:docPartObj>
            <w:docPartGallery w:val="Page Numbers (Top of Page)"/>
            <w:docPartUnique/>
          </w:docPartObj>
        </w:sdtPr>
        <w:sdtEndPr/>
        <w:sdtContent>
          <w:p w14:paraId="70472410" w14:textId="348ABF54" w:rsidR="00D13383" w:rsidRDefault="00D1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240DC7">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0DC7">
              <w:rPr>
                <w:b/>
                <w:bCs/>
                <w:noProof/>
              </w:rPr>
              <w:t>2</w:t>
            </w:r>
            <w:r>
              <w:rPr>
                <w:b/>
                <w:bCs/>
                <w:szCs w:val="24"/>
              </w:rPr>
              <w:fldChar w:fldCharType="end"/>
            </w:r>
          </w:p>
        </w:sdtContent>
      </w:sdt>
    </w:sdtContent>
  </w:sdt>
  <w:p w14:paraId="743F78BD" w14:textId="77777777" w:rsidR="00D13383" w:rsidRDefault="00D1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1F6D7" w14:textId="77777777" w:rsidR="009F5C71" w:rsidRDefault="009F5C71" w:rsidP="00D13383">
      <w:pPr>
        <w:spacing w:after="0" w:line="240" w:lineRule="auto"/>
      </w:pPr>
      <w:r>
        <w:separator/>
      </w:r>
    </w:p>
  </w:footnote>
  <w:footnote w:type="continuationSeparator" w:id="0">
    <w:p w14:paraId="43B4C5D0" w14:textId="77777777" w:rsidR="009F5C71" w:rsidRDefault="009F5C71" w:rsidP="00D1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54283"/>
    <w:multiLevelType w:val="hybridMultilevel"/>
    <w:tmpl w:val="BD4C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91"/>
    <w:rsid w:val="00036891"/>
    <w:rsid w:val="00110014"/>
    <w:rsid w:val="00114F73"/>
    <w:rsid w:val="0017133E"/>
    <w:rsid w:val="001970E6"/>
    <w:rsid w:val="001D04B7"/>
    <w:rsid w:val="001F6814"/>
    <w:rsid w:val="00224FA4"/>
    <w:rsid w:val="00240DC7"/>
    <w:rsid w:val="002803C5"/>
    <w:rsid w:val="002A3D1B"/>
    <w:rsid w:val="002B1DFB"/>
    <w:rsid w:val="002F16CC"/>
    <w:rsid w:val="00304FC0"/>
    <w:rsid w:val="00326C0A"/>
    <w:rsid w:val="003B7CA5"/>
    <w:rsid w:val="0040168C"/>
    <w:rsid w:val="00421339"/>
    <w:rsid w:val="00435E7C"/>
    <w:rsid w:val="00451D24"/>
    <w:rsid w:val="00464AAB"/>
    <w:rsid w:val="00490356"/>
    <w:rsid w:val="004C406B"/>
    <w:rsid w:val="004D51A4"/>
    <w:rsid w:val="004F49D0"/>
    <w:rsid w:val="005525A2"/>
    <w:rsid w:val="005923BD"/>
    <w:rsid w:val="005B0FE9"/>
    <w:rsid w:val="00683D38"/>
    <w:rsid w:val="006A3B92"/>
    <w:rsid w:val="006A41C3"/>
    <w:rsid w:val="006C0461"/>
    <w:rsid w:val="006D1A7F"/>
    <w:rsid w:val="006F3FD5"/>
    <w:rsid w:val="00735071"/>
    <w:rsid w:val="007950BC"/>
    <w:rsid w:val="007B1B43"/>
    <w:rsid w:val="007B2D83"/>
    <w:rsid w:val="007C220B"/>
    <w:rsid w:val="007D30FD"/>
    <w:rsid w:val="007F167D"/>
    <w:rsid w:val="007F5F15"/>
    <w:rsid w:val="0081606D"/>
    <w:rsid w:val="00830A0C"/>
    <w:rsid w:val="008A00B3"/>
    <w:rsid w:val="008F35C4"/>
    <w:rsid w:val="009332A3"/>
    <w:rsid w:val="009343DC"/>
    <w:rsid w:val="00950A0A"/>
    <w:rsid w:val="009F5C71"/>
    <w:rsid w:val="00A05842"/>
    <w:rsid w:val="00A128E2"/>
    <w:rsid w:val="00A759C3"/>
    <w:rsid w:val="00A902CE"/>
    <w:rsid w:val="00AE7F0B"/>
    <w:rsid w:val="00B11C31"/>
    <w:rsid w:val="00B92088"/>
    <w:rsid w:val="00B9220E"/>
    <w:rsid w:val="00C17BCB"/>
    <w:rsid w:val="00CC2A4F"/>
    <w:rsid w:val="00CD013E"/>
    <w:rsid w:val="00D104FC"/>
    <w:rsid w:val="00D13383"/>
    <w:rsid w:val="00D208A6"/>
    <w:rsid w:val="00D42546"/>
    <w:rsid w:val="00D457FF"/>
    <w:rsid w:val="00D53225"/>
    <w:rsid w:val="00D54BED"/>
    <w:rsid w:val="00D7606C"/>
    <w:rsid w:val="00D83F54"/>
    <w:rsid w:val="00D9460B"/>
    <w:rsid w:val="00DB14F8"/>
    <w:rsid w:val="00DB6E15"/>
    <w:rsid w:val="00DC72E4"/>
    <w:rsid w:val="00DE3D6D"/>
    <w:rsid w:val="00DE6A5C"/>
    <w:rsid w:val="00E022E8"/>
    <w:rsid w:val="00E233A0"/>
    <w:rsid w:val="00E3063B"/>
    <w:rsid w:val="00EF5CC0"/>
    <w:rsid w:val="00F168EE"/>
    <w:rsid w:val="00F17615"/>
    <w:rsid w:val="00F27AA1"/>
    <w:rsid w:val="00F33EFC"/>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44FD"/>
  <w15:chartTrackingRefBased/>
  <w15:docId w15:val="{6F10F0F7-C313-4FD5-A610-73075C4B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A1"/>
    <w:rPr>
      <w:rFonts w:ascii="Palatino Linotype" w:hAnsi="Palatino Linotype"/>
      <w:sz w:val="24"/>
    </w:rPr>
  </w:style>
  <w:style w:type="paragraph" w:styleId="Heading1">
    <w:name w:val="heading 1"/>
    <w:next w:val="Normal"/>
    <w:link w:val="Heading1Char"/>
    <w:uiPriority w:val="9"/>
    <w:unhideWhenUsed/>
    <w:qFormat/>
    <w:rsid w:val="00B11C31"/>
    <w:pPr>
      <w:keepNext/>
      <w:keepLines/>
      <w:spacing w:after="0"/>
      <w:ind w:left="122"/>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AA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F27AA1"/>
    <w:rPr>
      <w:b/>
      <w:bCs/>
    </w:rPr>
  </w:style>
  <w:style w:type="character" w:styleId="Hyperlink">
    <w:name w:val="Hyperlink"/>
    <w:basedOn w:val="DefaultParagraphFont"/>
    <w:uiPriority w:val="99"/>
    <w:unhideWhenUsed/>
    <w:rsid w:val="00F27AA1"/>
    <w:rPr>
      <w:color w:val="0563C1" w:themeColor="hyperlink"/>
      <w:u w:val="single"/>
    </w:rPr>
  </w:style>
  <w:style w:type="paragraph" w:styleId="BalloonText">
    <w:name w:val="Balloon Text"/>
    <w:basedOn w:val="Normal"/>
    <w:link w:val="BalloonTextChar"/>
    <w:uiPriority w:val="99"/>
    <w:semiHidden/>
    <w:unhideWhenUsed/>
    <w:rsid w:val="004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6B"/>
    <w:rPr>
      <w:rFonts w:ascii="Segoe UI" w:hAnsi="Segoe UI" w:cs="Segoe UI"/>
      <w:sz w:val="18"/>
      <w:szCs w:val="18"/>
    </w:rPr>
  </w:style>
  <w:style w:type="paragraph" w:styleId="Header">
    <w:name w:val="header"/>
    <w:basedOn w:val="Normal"/>
    <w:link w:val="HeaderChar"/>
    <w:uiPriority w:val="99"/>
    <w:unhideWhenUsed/>
    <w:rsid w:val="00D1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3"/>
    <w:rPr>
      <w:rFonts w:ascii="Palatino Linotype" w:hAnsi="Palatino Linotype"/>
      <w:sz w:val="24"/>
    </w:rPr>
  </w:style>
  <w:style w:type="paragraph" w:styleId="Footer">
    <w:name w:val="footer"/>
    <w:basedOn w:val="Normal"/>
    <w:link w:val="FooterChar"/>
    <w:uiPriority w:val="99"/>
    <w:unhideWhenUsed/>
    <w:rsid w:val="00D1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3"/>
    <w:rPr>
      <w:rFonts w:ascii="Palatino Linotype" w:hAnsi="Palatino Linotype"/>
      <w:sz w:val="24"/>
    </w:rPr>
  </w:style>
  <w:style w:type="character" w:customStyle="1" w:styleId="Heading1Char">
    <w:name w:val="Heading 1 Char"/>
    <w:basedOn w:val="DefaultParagraphFont"/>
    <w:link w:val="Heading1"/>
    <w:uiPriority w:val="9"/>
    <w:rsid w:val="00B11C31"/>
    <w:rPr>
      <w:rFonts w:ascii="Times New Roman" w:eastAsia="Times New Roman" w:hAnsi="Times New Roman" w:cs="Times New Roman"/>
      <w:b/>
      <w:color w:val="000000"/>
      <w:sz w:val="24"/>
    </w:rPr>
  </w:style>
  <w:style w:type="paragraph" w:styleId="ListParagraph">
    <w:name w:val="List Paragraph"/>
    <w:basedOn w:val="Normal"/>
    <w:uiPriority w:val="34"/>
    <w:qFormat/>
    <w:rsid w:val="00B11C31"/>
    <w:pPr>
      <w:ind w:left="720"/>
      <w:contextualSpacing/>
    </w:pPr>
  </w:style>
  <w:style w:type="paragraph" w:styleId="NoSpacing">
    <w:name w:val="No Spacing"/>
    <w:uiPriority w:val="1"/>
    <w:qFormat/>
    <w:rsid w:val="00683D38"/>
    <w:pPr>
      <w:spacing w:after="0" w:line="240" w:lineRule="auto"/>
    </w:pPr>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0535">
      <w:bodyDiv w:val="1"/>
      <w:marLeft w:val="0"/>
      <w:marRight w:val="0"/>
      <w:marTop w:val="0"/>
      <w:marBottom w:val="0"/>
      <w:divBdr>
        <w:top w:val="none" w:sz="0" w:space="0" w:color="auto"/>
        <w:left w:val="none" w:sz="0" w:space="0" w:color="auto"/>
        <w:bottom w:val="none" w:sz="0" w:space="0" w:color="auto"/>
        <w:right w:val="none" w:sz="0" w:space="0" w:color="auto"/>
      </w:divBdr>
    </w:div>
    <w:div w:id="165052282">
      <w:bodyDiv w:val="1"/>
      <w:marLeft w:val="0"/>
      <w:marRight w:val="0"/>
      <w:marTop w:val="0"/>
      <w:marBottom w:val="0"/>
      <w:divBdr>
        <w:top w:val="none" w:sz="0" w:space="0" w:color="auto"/>
        <w:left w:val="none" w:sz="0" w:space="0" w:color="auto"/>
        <w:bottom w:val="none" w:sz="0" w:space="0" w:color="auto"/>
        <w:right w:val="none" w:sz="0" w:space="0" w:color="auto"/>
      </w:divBdr>
    </w:div>
    <w:div w:id="332034871">
      <w:bodyDiv w:val="1"/>
      <w:marLeft w:val="0"/>
      <w:marRight w:val="0"/>
      <w:marTop w:val="0"/>
      <w:marBottom w:val="0"/>
      <w:divBdr>
        <w:top w:val="none" w:sz="0" w:space="0" w:color="auto"/>
        <w:left w:val="none" w:sz="0" w:space="0" w:color="auto"/>
        <w:bottom w:val="none" w:sz="0" w:space="0" w:color="auto"/>
        <w:right w:val="none" w:sz="0" w:space="0" w:color="auto"/>
      </w:divBdr>
    </w:div>
    <w:div w:id="419564350">
      <w:bodyDiv w:val="1"/>
      <w:marLeft w:val="0"/>
      <w:marRight w:val="0"/>
      <w:marTop w:val="0"/>
      <w:marBottom w:val="0"/>
      <w:divBdr>
        <w:top w:val="none" w:sz="0" w:space="0" w:color="auto"/>
        <w:left w:val="none" w:sz="0" w:space="0" w:color="auto"/>
        <w:bottom w:val="none" w:sz="0" w:space="0" w:color="auto"/>
        <w:right w:val="none" w:sz="0" w:space="0" w:color="auto"/>
      </w:divBdr>
    </w:div>
    <w:div w:id="426579589">
      <w:bodyDiv w:val="1"/>
      <w:marLeft w:val="0"/>
      <w:marRight w:val="0"/>
      <w:marTop w:val="0"/>
      <w:marBottom w:val="0"/>
      <w:divBdr>
        <w:top w:val="none" w:sz="0" w:space="0" w:color="auto"/>
        <w:left w:val="none" w:sz="0" w:space="0" w:color="auto"/>
        <w:bottom w:val="none" w:sz="0" w:space="0" w:color="auto"/>
        <w:right w:val="none" w:sz="0" w:space="0" w:color="auto"/>
      </w:divBdr>
    </w:div>
    <w:div w:id="649482503">
      <w:bodyDiv w:val="1"/>
      <w:marLeft w:val="0"/>
      <w:marRight w:val="0"/>
      <w:marTop w:val="0"/>
      <w:marBottom w:val="0"/>
      <w:divBdr>
        <w:top w:val="none" w:sz="0" w:space="0" w:color="auto"/>
        <w:left w:val="none" w:sz="0" w:space="0" w:color="auto"/>
        <w:bottom w:val="none" w:sz="0" w:space="0" w:color="auto"/>
        <w:right w:val="none" w:sz="0" w:space="0" w:color="auto"/>
      </w:divBdr>
    </w:div>
    <w:div w:id="696783684">
      <w:bodyDiv w:val="1"/>
      <w:marLeft w:val="0"/>
      <w:marRight w:val="0"/>
      <w:marTop w:val="0"/>
      <w:marBottom w:val="0"/>
      <w:divBdr>
        <w:top w:val="none" w:sz="0" w:space="0" w:color="auto"/>
        <w:left w:val="none" w:sz="0" w:space="0" w:color="auto"/>
        <w:bottom w:val="none" w:sz="0" w:space="0" w:color="auto"/>
        <w:right w:val="none" w:sz="0" w:space="0" w:color="auto"/>
      </w:divBdr>
    </w:div>
    <w:div w:id="697195778">
      <w:bodyDiv w:val="1"/>
      <w:marLeft w:val="0"/>
      <w:marRight w:val="0"/>
      <w:marTop w:val="0"/>
      <w:marBottom w:val="0"/>
      <w:divBdr>
        <w:top w:val="none" w:sz="0" w:space="0" w:color="auto"/>
        <w:left w:val="none" w:sz="0" w:space="0" w:color="auto"/>
        <w:bottom w:val="none" w:sz="0" w:space="0" w:color="auto"/>
        <w:right w:val="none" w:sz="0" w:space="0" w:color="auto"/>
      </w:divBdr>
    </w:div>
    <w:div w:id="731075001">
      <w:bodyDiv w:val="1"/>
      <w:marLeft w:val="0"/>
      <w:marRight w:val="0"/>
      <w:marTop w:val="0"/>
      <w:marBottom w:val="0"/>
      <w:divBdr>
        <w:top w:val="none" w:sz="0" w:space="0" w:color="auto"/>
        <w:left w:val="none" w:sz="0" w:space="0" w:color="auto"/>
        <w:bottom w:val="none" w:sz="0" w:space="0" w:color="auto"/>
        <w:right w:val="none" w:sz="0" w:space="0" w:color="auto"/>
      </w:divBdr>
    </w:div>
    <w:div w:id="1199465997">
      <w:bodyDiv w:val="1"/>
      <w:marLeft w:val="0"/>
      <w:marRight w:val="0"/>
      <w:marTop w:val="0"/>
      <w:marBottom w:val="0"/>
      <w:divBdr>
        <w:top w:val="none" w:sz="0" w:space="0" w:color="auto"/>
        <w:left w:val="none" w:sz="0" w:space="0" w:color="auto"/>
        <w:bottom w:val="none" w:sz="0" w:space="0" w:color="auto"/>
        <w:right w:val="none" w:sz="0" w:space="0" w:color="auto"/>
      </w:divBdr>
    </w:div>
    <w:div w:id="1283460996">
      <w:bodyDiv w:val="1"/>
      <w:marLeft w:val="0"/>
      <w:marRight w:val="0"/>
      <w:marTop w:val="0"/>
      <w:marBottom w:val="0"/>
      <w:divBdr>
        <w:top w:val="none" w:sz="0" w:space="0" w:color="auto"/>
        <w:left w:val="none" w:sz="0" w:space="0" w:color="auto"/>
        <w:bottom w:val="none" w:sz="0" w:space="0" w:color="auto"/>
        <w:right w:val="none" w:sz="0" w:space="0" w:color="auto"/>
      </w:divBdr>
    </w:div>
    <w:div w:id="1358316028">
      <w:bodyDiv w:val="1"/>
      <w:marLeft w:val="0"/>
      <w:marRight w:val="0"/>
      <w:marTop w:val="0"/>
      <w:marBottom w:val="0"/>
      <w:divBdr>
        <w:top w:val="none" w:sz="0" w:space="0" w:color="auto"/>
        <w:left w:val="none" w:sz="0" w:space="0" w:color="auto"/>
        <w:bottom w:val="none" w:sz="0" w:space="0" w:color="auto"/>
        <w:right w:val="none" w:sz="0" w:space="0" w:color="auto"/>
      </w:divBdr>
    </w:div>
    <w:div w:id="1369522553">
      <w:bodyDiv w:val="1"/>
      <w:marLeft w:val="0"/>
      <w:marRight w:val="0"/>
      <w:marTop w:val="0"/>
      <w:marBottom w:val="0"/>
      <w:divBdr>
        <w:top w:val="none" w:sz="0" w:space="0" w:color="auto"/>
        <w:left w:val="none" w:sz="0" w:space="0" w:color="auto"/>
        <w:bottom w:val="none" w:sz="0" w:space="0" w:color="auto"/>
        <w:right w:val="none" w:sz="0" w:space="0" w:color="auto"/>
      </w:divBdr>
    </w:div>
    <w:div w:id="1480417351">
      <w:bodyDiv w:val="1"/>
      <w:marLeft w:val="0"/>
      <w:marRight w:val="0"/>
      <w:marTop w:val="0"/>
      <w:marBottom w:val="0"/>
      <w:divBdr>
        <w:top w:val="none" w:sz="0" w:space="0" w:color="auto"/>
        <w:left w:val="none" w:sz="0" w:space="0" w:color="auto"/>
        <w:bottom w:val="none" w:sz="0" w:space="0" w:color="auto"/>
        <w:right w:val="none" w:sz="0" w:space="0" w:color="auto"/>
      </w:divBdr>
    </w:div>
    <w:div w:id="1515219519">
      <w:bodyDiv w:val="1"/>
      <w:marLeft w:val="0"/>
      <w:marRight w:val="0"/>
      <w:marTop w:val="0"/>
      <w:marBottom w:val="0"/>
      <w:divBdr>
        <w:top w:val="none" w:sz="0" w:space="0" w:color="auto"/>
        <w:left w:val="none" w:sz="0" w:space="0" w:color="auto"/>
        <w:bottom w:val="none" w:sz="0" w:space="0" w:color="auto"/>
        <w:right w:val="none" w:sz="0" w:space="0" w:color="auto"/>
      </w:divBdr>
    </w:div>
    <w:div w:id="1680307628">
      <w:bodyDiv w:val="1"/>
      <w:marLeft w:val="0"/>
      <w:marRight w:val="0"/>
      <w:marTop w:val="0"/>
      <w:marBottom w:val="0"/>
      <w:divBdr>
        <w:top w:val="none" w:sz="0" w:space="0" w:color="auto"/>
        <w:left w:val="none" w:sz="0" w:space="0" w:color="auto"/>
        <w:bottom w:val="none" w:sz="0" w:space="0" w:color="auto"/>
        <w:right w:val="none" w:sz="0" w:space="0" w:color="auto"/>
      </w:divBdr>
    </w:div>
    <w:div w:id="1856338587">
      <w:bodyDiv w:val="1"/>
      <w:marLeft w:val="0"/>
      <w:marRight w:val="0"/>
      <w:marTop w:val="0"/>
      <w:marBottom w:val="0"/>
      <w:divBdr>
        <w:top w:val="none" w:sz="0" w:space="0" w:color="auto"/>
        <w:left w:val="none" w:sz="0" w:space="0" w:color="auto"/>
        <w:bottom w:val="none" w:sz="0" w:space="0" w:color="auto"/>
        <w:right w:val="none" w:sz="0" w:space="0" w:color="auto"/>
      </w:divBdr>
    </w:div>
    <w:div w:id="1865287117">
      <w:bodyDiv w:val="1"/>
      <w:marLeft w:val="0"/>
      <w:marRight w:val="0"/>
      <w:marTop w:val="0"/>
      <w:marBottom w:val="0"/>
      <w:divBdr>
        <w:top w:val="none" w:sz="0" w:space="0" w:color="auto"/>
        <w:left w:val="none" w:sz="0" w:space="0" w:color="auto"/>
        <w:bottom w:val="none" w:sz="0" w:space="0" w:color="auto"/>
        <w:right w:val="none" w:sz="0" w:space="0" w:color="auto"/>
      </w:divBdr>
    </w:div>
    <w:div w:id="2023582636">
      <w:bodyDiv w:val="1"/>
      <w:marLeft w:val="0"/>
      <w:marRight w:val="0"/>
      <w:marTop w:val="0"/>
      <w:marBottom w:val="0"/>
      <w:divBdr>
        <w:top w:val="none" w:sz="0" w:space="0" w:color="auto"/>
        <w:left w:val="none" w:sz="0" w:space="0" w:color="auto"/>
        <w:bottom w:val="none" w:sz="0" w:space="0" w:color="auto"/>
        <w:right w:val="none" w:sz="0" w:space="0" w:color="auto"/>
      </w:divBdr>
    </w:div>
    <w:div w:id="2045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sec@govmu.org" TargetMode="External"/><Relationship Id="rId3" Type="http://schemas.openxmlformats.org/officeDocument/2006/relationships/settings" Target="settings.xml"/><Relationship Id="rId7" Type="http://schemas.openxmlformats.org/officeDocument/2006/relationships/hyperlink" Target="https://www.un.org/securitycouncil/content/un-sc-consolidated-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Arvish Rowjee</cp:lastModifiedBy>
  <cp:revision>5</cp:revision>
  <cp:lastPrinted>2023-01-17T05:20:00Z</cp:lastPrinted>
  <dcterms:created xsi:type="dcterms:W3CDTF">2025-02-22T02:55:00Z</dcterms:created>
  <dcterms:modified xsi:type="dcterms:W3CDTF">2026-02-28T06:08:00Z</dcterms:modified>
</cp:coreProperties>
</file>